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C0E" w:rsidRPr="00DC09A4" w:rsidRDefault="005B6D62" w:rsidP="005B6D62">
      <w:pPr>
        <w:jc w:val="center"/>
        <w:rPr>
          <w:rFonts w:cstheme="minorHAnsi"/>
          <w:sz w:val="24"/>
          <w:szCs w:val="24"/>
        </w:rPr>
      </w:pPr>
      <w:r w:rsidRPr="00DC09A4">
        <w:rPr>
          <w:rFonts w:cstheme="minorHAnsi"/>
          <w:noProof/>
          <w:sz w:val="24"/>
          <w:szCs w:val="24"/>
          <w:lang w:eastAsia="en-GB"/>
        </w:rPr>
        <w:drawing>
          <wp:inline distT="0" distB="0" distL="0" distR="0" wp14:anchorId="46BB6B7C" wp14:editId="1F174918">
            <wp:extent cx="3203575" cy="541617"/>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3203575" cy="541617"/>
                    </a:xfrm>
                    <a:prstGeom prst="rect">
                      <a:avLst/>
                    </a:prstGeom>
                  </pic:spPr>
                </pic:pic>
              </a:graphicData>
            </a:graphic>
          </wp:inline>
        </w:drawing>
      </w:r>
    </w:p>
    <w:p w:rsidR="005B6D62" w:rsidRPr="00DC09A4" w:rsidRDefault="005B6D62" w:rsidP="005B6D62">
      <w:pPr>
        <w:jc w:val="center"/>
        <w:rPr>
          <w:rFonts w:cstheme="minorHAnsi"/>
          <w:sz w:val="24"/>
          <w:szCs w:val="24"/>
        </w:rPr>
      </w:pPr>
    </w:p>
    <w:p w:rsidR="005B6D62" w:rsidRPr="00591CEB" w:rsidRDefault="00591CEB" w:rsidP="00217987">
      <w:pPr>
        <w:jc w:val="center"/>
        <w:rPr>
          <w:rFonts w:cstheme="minorHAnsi"/>
          <w:b/>
          <w:sz w:val="24"/>
          <w:szCs w:val="24"/>
          <w:lang w:val="fr-FR"/>
        </w:rPr>
      </w:pPr>
      <w:r w:rsidRPr="00591CEB">
        <w:rPr>
          <w:rFonts w:cstheme="minorHAnsi"/>
          <w:b/>
          <w:sz w:val="24"/>
          <w:szCs w:val="24"/>
          <w:lang w:val="fr-FR"/>
        </w:rPr>
        <w:t>OFFRE D’EMPLOI: CONSULTANT(E)</w:t>
      </w:r>
    </w:p>
    <w:p w:rsidR="007F305B" w:rsidRDefault="00591CEB" w:rsidP="005B6D62">
      <w:pPr>
        <w:jc w:val="center"/>
        <w:rPr>
          <w:rFonts w:cstheme="minorHAnsi"/>
          <w:sz w:val="24"/>
          <w:szCs w:val="24"/>
          <w:lang w:val="fr-FR"/>
        </w:rPr>
      </w:pPr>
      <w:r w:rsidRPr="00591CEB">
        <w:rPr>
          <w:rFonts w:cstheme="minorHAnsi"/>
          <w:b/>
          <w:sz w:val="24"/>
          <w:szCs w:val="24"/>
          <w:lang w:val="fr-FR"/>
        </w:rPr>
        <w:t>TERME</w:t>
      </w:r>
      <w:r w:rsidR="007908D5">
        <w:rPr>
          <w:rFonts w:cstheme="minorHAnsi"/>
          <w:b/>
          <w:sz w:val="24"/>
          <w:szCs w:val="24"/>
          <w:lang w:val="fr-FR"/>
        </w:rPr>
        <w:t>S</w:t>
      </w:r>
      <w:r w:rsidRPr="00591CEB">
        <w:rPr>
          <w:rFonts w:cstheme="minorHAnsi"/>
          <w:b/>
          <w:sz w:val="24"/>
          <w:szCs w:val="24"/>
          <w:lang w:val="fr-FR"/>
        </w:rPr>
        <w:t xml:space="preserve"> DE REFERENCE</w:t>
      </w:r>
    </w:p>
    <w:p w:rsidR="00CE537B" w:rsidRPr="00591CEB" w:rsidRDefault="00591CEB" w:rsidP="005B6D62">
      <w:pPr>
        <w:jc w:val="center"/>
        <w:rPr>
          <w:rFonts w:cstheme="minorHAnsi"/>
          <w:b/>
          <w:sz w:val="24"/>
          <w:szCs w:val="24"/>
          <w:lang w:val="fr-FR"/>
        </w:rPr>
      </w:pPr>
      <w:r w:rsidRPr="00591CEB">
        <w:rPr>
          <w:rFonts w:cstheme="minorHAnsi"/>
          <w:b/>
          <w:sz w:val="24"/>
          <w:szCs w:val="24"/>
          <w:lang w:val="fr-FR"/>
        </w:rPr>
        <w:t>Consolidation des activités du</w:t>
      </w:r>
      <w:r w:rsidR="00CE537B" w:rsidRPr="00591CEB">
        <w:rPr>
          <w:rFonts w:cstheme="minorHAnsi"/>
          <w:b/>
          <w:sz w:val="24"/>
          <w:szCs w:val="24"/>
          <w:lang w:val="fr-FR"/>
        </w:rPr>
        <w:t xml:space="preserve"> plaidoyer pour les droits de la femme en Afrique du Nord et au Moyen-Orient : Acteurs et </w:t>
      </w:r>
      <w:r w:rsidRPr="00591CEB">
        <w:rPr>
          <w:rFonts w:cstheme="minorHAnsi"/>
          <w:b/>
          <w:sz w:val="24"/>
          <w:szCs w:val="24"/>
          <w:lang w:val="fr-FR"/>
        </w:rPr>
        <w:t>problèmes</w:t>
      </w:r>
    </w:p>
    <w:p w:rsidR="00CE537B" w:rsidRPr="00591CEB" w:rsidRDefault="00CE537B" w:rsidP="00CE537B">
      <w:pPr>
        <w:jc w:val="center"/>
        <w:rPr>
          <w:rFonts w:cstheme="minorHAnsi"/>
          <w:b/>
          <w:sz w:val="24"/>
          <w:szCs w:val="24"/>
          <w:lang w:val="fr-FR"/>
        </w:rPr>
      </w:pPr>
      <w:r w:rsidRPr="00591CEB">
        <w:rPr>
          <w:rFonts w:cstheme="minorHAnsi"/>
          <w:b/>
          <w:sz w:val="24"/>
          <w:szCs w:val="24"/>
          <w:lang w:val="fr-FR"/>
        </w:rPr>
        <w:t>octobre 2017</w:t>
      </w:r>
    </w:p>
    <w:p w:rsidR="007F305B" w:rsidRPr="00DC09A4" w:rsidRDefault="007F305B" w:rsidP="00CE537B">
      <w:pPr>
        <w:rPr>
          <w:rFonts w:cstheme="minorHAnsi"/>
          <w:sz w:val="24"/>
          <w:szCs w:val="24"/>
          <w:lang w:val="fr-FR"/>
        </w:rPr>
      </w:pPr>
    </w:p>
    <w:p w:rsidR="00AB5F47" w:rsidRPr="001C66B6" w:rsidRDefault="00AB5F47" w:rsidP="00AB5F47">
      <w:pPr>
        <w:jc w:val="both"/>
        <w:rPr>
          <w:rFonts w:cstheme="minorHAnsi"/>
          <w:b/>
          <w:sz w:val="24"/>
          <w:szCs w:val="24"/>
          <w:lang w:val="fr-FR"/>
        </w:rPr>
      </w:pPr>
      <w:r w:rsidRPr="001C66B6">
        <w:rPr>
          <w:rFonts w:cstheme="minorHAnsi"/>
          <w:b/>
          <w:sz w:val="24"/>
          <w:szCs w:val="24"/>
          <w:lang w:val="fr-FR"/>
        </w:rPr>
        <w:t>INTRODUCTION</w:t>
      </w:r>
    </w:p>
    <w:p w:rsidR="00AB5F47" w:rsidRPr="0052692D" w:rsidRDefault="00AB5F47" w:rsidP="00AB5F47">
      <w:pPr>
        <w:jc w:val="both"/>
        <w:rPr>
          <w:rFonts w:cstheme="minorHAnsi"/>
          <w:sz w:val="24"/>
          <w:szCs w:val="24"/>
          <w:lang w:val="fr-FR"/>
        </w:rPr>
      </w:pPr>
      <w:r w:rsidRPr="0052692D">
        <w:rPr>
          <w:rFonts w:cstheme="minorHAnsi"/>
          <w:sz w:val="24"/>
          <w:szCs w:val="24"/>
          <w:lang w:val="fr-FR"/>
        </w:rPr>
        <w:t xml:space="preserve">Le </w:t>
      </w:r>
      <w:r>
        <w:rPr>
          <w:rFonts w:cstheme="minorHAnsi"/>
          <w:sz w:val="24"/>
          <w:szCs w:val="24"/>
          <w:lang w:val="fr-FR"/>
        </w:rPr>
        <w:t>F</w:t>
      </w:r>
      <w:r w:rsidRPr="0052692D">
        <w:rPr>
          <w:rFonts w:cstheme="minorHAnsi"/>
          <w:sz w:val="24"/>
          <w:szCs w:val="24"/>
          <w:lang w:val="fr-FR"/>
        </w:rPr>
        <w:t xml:space="preserve">onds </w:t>
      </w:r>
      <w:r>
        <w:rPr>
          <w:rFonts w:cstheme="minorHAnsi"/>
          <w:sz w:val="24"/>
          <w:szCs w:val="24"/>
          <w:lang w:val="fr-FR"/>
        </w:rPr>
        <w:t>A</w:t>
      </w:r>
      <w:r w:rsidRPr="0052692D">
        <w:rPr>
          <w:rFonts w:cstheme="minorHAnsi"/>
          <w:sz w:val="24"/>
          <w:szCs w:val="24"/>
          <w:lang w:val="fr-FR"/>
        </w:rPr>
        <w:t xml:space="preserve">fricain pour le </w:t>
      </w:r>
      <w:r>
        <w:rPr>
          <w:rFonts w:cstheme="minorHAnsi"/>
          <w:sz w:val="24"/>
          <w:szCs w:val="24"/>
          <w:lang w:val="fr-FR"/>
        </w:rPr>
        <w:t>D</w:t>
      </w:r>
      <w:r w:rsidRPr="0052692D">
        <w:rPr>
          <w:rFonts w:cstheme="minorHAnsi"/>
          <w:sz w:val="24"/>
          <w:szCs w:val="24"/>
          <w:lang w:val="fr-FR"/>
        </w:rPr>
        <w:t xml:space="preserve">éveloppement de la </w:t>
      </w:r>
      <w:r>
        <w:rPr>
          <w:rFonts w:cstheme="minorHAnsi"/>
          <w:sz w:val="24"/>
          <w:szCs w:val="24"/>
          <w:lang w:val="fr-FR"/>
        </w:rPr>
        <w:t>F</w:t>
      </w:r>
      <w:r w:rsidRPr="0052692D">
        <w:rPr>
          <w:rFonts w:cstheme="minorHAnsi"/>
          <w:sz w:val="24"/>
          <w:szCs w:val="24"/>
          <w:lang w:val="fr-FR"/>
        </w:rPr>
        <w:t>emme</w:t>
      </w:r>
      <w:r>
        <w:rPr>
          <w:rFonts w:cstheme="minorHAnsi"/>
          <w:sz w:val="24"/>
          <w:szCs w:val="24"/>
          <w:lang w:val="fr-FR"/>
        </w:rPr>
        <w:t xml:space="preserve"> (AWDF)</w:t>
      </w:r>
      <w:r w:rsidRPr="0052692D">
        <w:rPr>
          <w:rFonts w:cstheme="minorHAnsi"/>
          <w:sz w:val="24"/>
          <w:szCs w:val="24"/>
          <w:lang w:val="fr-FR"/>
        </w:rPr>
        <w:t xml:space="preserve"> </w:t>
      </w:r>
      <w:r>
        <w:rPr>
          <w:rFonts w:cstheme="minorHAnsi"/>
          <w:sz w:val="24"/>
          <w:szCs w:val="24"/>
          <w:lang w:val="fr-FR"/>
        </w:rPr>
        <w:t xml:space="preserve">est une initiative africaine philanthropique créée  </w:t>
      </w:r>
      <w:r w:rsidRPr="0052692D">
        <w:rPr>
          <w:rFonts w:cstheme="minorHAnsi"/>
          <w:sz w:val="24"/>
          <w:szCs w:val="24"/>
          <w:lang w:val="fr-FR"/>
        </w:rPr>
        <w:t xml:space="preserve">en juin 2000 </w:t>
      </w:r>
      <w:r>
        <w:rPr>
          <w:rFonts w:cstheme="minorHAnsi"/>
          <w:sz w:val="24"/>
          <w:szCs w:val="24"/>
          <w:lang w:val="fr-FR"/>
        </w:rPr>
        <w:t>avec pour objectif de faciliter</w:t>
      </w:r>
      <w:r w:rsidRPr="0052692D">
        <w:rPr>
          <w:rFonts w:cstheme="minorHAnsi"/>
          <w:sz w:val="24"/>
          <w:szCs w:val="24"/>
          <w:lang w:val="fr-FR"/>
        </w:rPr>
        <w:t xml:space="preserve"> l</w:t>
      </w:r>
      <w:r>
        <w:rPr>
          <w:rFonts w:cstheme="minorHAnsi"/>
          <w:sz w:val="24"/>
          <w:szCs w:val="24"/>
          <w:lang w:val="fr-FR"/>
        </w:rPr>
        <w:t xml:space="preserve">e respect </w:t>
      </w:r>
      <w:r w:rsidRPr="0052692D">
        <w:rPr>
          <w:rFonts w:cstheme="minorHAnsi"/>
          <w:sz w:val="24"/>
          <w:szCs w:val="24"/>
          <w:lang w:val="fr-FR"/>
        </w:rPr>
        <w:t>des droits de la femme africaine</w:t>
      </w:r>
      <w:r>
        <w:rPr>
          <w:rFonts w:cstheme="minorHAnsi"/>
          <w:sz w:val="24"/>
          <w:szCs w:val="24"/>
          <w:lang w:val="fr-FR"/>
        </w:rPr>
        <w:t xml:space="preserve"> en </w:t>
      </w:r>
      <w:r w:rsidRPr="0052692D">
        <w:rPr>
          <w:rFonts w:cstheme="minorHAnsi"/>
          <w:sz w:val="24"/>
          <w:szCs w:val="24"/>
          <w:lang w:val="fr-FR"/>
        </w:rPr>
        <w:t>octro</w:t>
      </w:r>
      <w:r>
        <w:rPr>
          <w:rFonts w:cstheme="minorHAnsi"/>
          <w:sz w:val="24"/>
          <w:szCs w:val="24"/>
          <w:lang w:val="fr-FR"/>
        </w:rPr>
        <w:t>yant</w:t>
      </w:r>
      <w:r w:rsidRPr="0052692D">
        <w:rPr>
          <w:rFonts w:cstheme="minorHAnsi"/>
          <w:sz w:val="24"/>
          <w:szCs w:val="24"/>
          <w:lang w:val="fr-FR"/>
        </w:rPr>
        <w:t xml:space="preserve"> des subventions aux organisations de femmes autonomes sur le </w:t>
      </w:r>
      <w:r>
        <w:rPr>
          <w:rFonts w:cstheme="minorHAnsi"/>
          <w:sz w:val="24"/>
          <w:szCs w:val="24"/>
          <w:lang w:val="fr-FR"/>
        </w:rPr>
        <w:t>continent. AWDF</w:t>
      </w:r>
      <w:r w:rsidRPr="0052692D">
        <w:rPr>
          <w:rFonts w:cstheme="minorHAnsi"/>
          <w:sz w:val="24"/>
          <w:szCs w:val="24"/>
          <w:lang w:val="fr-FR"/>
        </w:rPr>
        <w:t xml:space="preserve"> </w:t>
      </w:r>
      <w:r>
        <w:rPr>
          <w:rFonts w:cstheme="minorHAnsi"/>
          <w:sz w:val="24"/>
          <w:szCs w:val="24"/>
          <w:lang w:val="fr-FR"/>
        </w:rPr>
        <w:t xml:space="preserve">est certain </w:t>
      </w:r>
      <w:r w:rsidRPr="0052692D">
        <w:rPr>
          <w:rFonts w:cstheme="minorHAnsi"/>
          <w:sz w:val="24"/>
          <w:szCs w:val="24"/>
          <w:lang w:val="fr-FR"/>
        </w:rPr>
        <w:t>d’avoir des communautés vibrantes</w:t>
      </w:r>
      <w:r>
        <w:rPr>
          <w:rFonts w:cstheme="minorHAnsi"/>
          <w:sz w:val="24"/>
          <w:szCs w:val="24"/>
          <w:lang w:val="fr-FR"/>
        </w:rPr>
        <w:t xml:space="preserve"> et</w:t>
      </w:r>
      <w:r w:rsidRPr="0052692D">
        <w:rPr>
          <w:rFonts w:cstheme="minorHAnsi"/>
          <w:sz w:val="24"/>
          <w:szCs w:val="24"/>
          <w:lang w:val="fr-FR"/>
        </w:rPr>
        <w:t xml:space="preserve"> égalitaires si nous responsabilisons la femme e</w:t>
      </w:r>
      <w:r>
        <w:rPr>
          <w:rFonts w:cstheme="minorHAnsi"/>
          <w:sz w:val="24"/>
          <w:szCs w:val="24"/>
          <w:lang w:val="fr-FR"/>
        </w:rPr>
        <w:t>t équipons les organisations de</w:t>
      </w:r>
      <w:r w:rsidRPr="0052692D">
        <w:rPr>
          <w:rFonts w:cstheme="minorHAnsi"/>
          <w:sz w:val="24"/>
          <w:szCs w:val="24"/>
          <w:lang w:val="fr-FR"/>
        </w:rPr>
        <w:t xml:space="preserve"> femmes à travers</w:t>
      </w:r>
      <w:r>
        <w:rPr>
          <w:rFonts w:cstheme="minorHAnsi"/>
          <w:sz w:val="24"/>
          <w:szCs w:val="24"/>
          <w:lang w:val="fr-FR"/>
        </w:rPr>
        <w:t xml:space="preserve"> la sensibilisation,</w:t>
      </w:r>
      <w:r w:rsidRPr="0052692D">
        <w:rPr>
          <w:rFonts w:cstheme="minorHAnsi"/>
          <w:sz w:val="24"/>
          <w:szCs w:val="24"/>
          <w:lang w:val="fr-FR"/>
        </w:rPr>
        <w:t xml:space="preserve"> le</w:t>
      </w:r>
      <w:r>
        <w:rPr>
          <w:rFonts w:cstheme="minorHAnsi"/>
          <w:sz w:val="24"/>
          <w:szCs w:val="24"/>
          <w:lang w:val="fr-FR"/>
        </w:rPr>
        <w:t xml:space="preserve"> renforcement d</w:t>
      </w:r>
      <w:r w:rsidRPr="0052692D">
        <w:rPr>
          <w:rFonts w:cstheme="minorHAnsi"/>
          <w:sz w:val="24"/>
          <w:szCs w:val="24"/>
          <w:lang w:val="fr-FR"/>
        </w:rPr>
        <w:t>es compétences</w:t>
      </w:r>
      <w:r>
        <w:rPr>
          <w:rFonts w:cstheme="minorHAnsi"/>
          <w:sz w:val="24"/>
          <w:szCs w:val="24"/>
          <w:lang w:val="fr-FR"/>
        </w:rPr>
        <w:t xml:space="preserve"> et la sécurisation d</w:t>
      </w:r>
      <w:r w:rsidRPr="0052692D">
        <w:rPr>
          <w:rFonts w:cstheme="minorHAnsi"/>
          <w:sz w:val="24"/>
          <w:szCs w:val="24"/>
          <w:lang w:val="fr-FR"/>
        </w:rPr>
        <w:t>es moyens d’existence</w:t>
      </w:r>
      <w:r>
        <w:rPr>
          <w:rFonts w:cstheme="minorHAnsi"/>
          <w:sz w:val="24"/>
          <w:szCs w:val="24"/>
          <w:lang w:val="fr-FR"/>
        </w:rPr>
        <w:t xml:space="preserve"> et </w:t>
      </w:r>
      <w:r w:rsidRPr="0052692D">
        <w:rPr>
          <w:rFonts w:cstheme="minorHAnsi"/>
          <w:sz w:val="24"/>
          <w:szCs w:val="24"/>
          <w:lang w:val="fr-FR"/>
        </w:rPr>
        <w:t xml:space="preserve">si nous leur donnons l’opportunité de réaliser leurs potentialités. </w:t>
      </w:r>
      <w:r w:rsidRPr="00E92723">
        <w:rPr>
          <w:rFonts w:cstheme="minorHAnsi"/>
          <w:sz w:val="24"/>
          <w:szCs w:val="24"/>
          <w:lang w:val="fr-FR"/>
        </w:rPr>
        <w:t>A cet effet, AWDF mobilise des ressources financières, humaines et matérielles afin de soutenir les organisations locales, nationales et régionales  pour supporter les travaux dirigés  par la femme africaine. AWDF est mandaté pour financer les 54 pays d’Afrique.</w:t>
      </w:r>
    </w:p>
    <w:p w:rsidR="00820CB0" w:rsidRPr="00DC09A4" w:rsidRDefault="00AB5F47" w:rsidP="00CE537B">
      <w:pPr>
        <w:rPr>
          <w:rFonts w:eastAsia="Calibri" w:cstheme="minorHAnsi"/>
          <w:sz w:val="24"/>
          <w:szCs w:val="24"/>
          <w:lang w:val="fr-FR"/>
        </w:rPr>
      </w:pPr>
      <w:r w:rsidRPr="0052692D">
        <w:rPr>
          <w:rFonts w:cstheme="minorHAnsi"/>
          <w:sz w:val="24"/>
          <w:szCs w:val="24"/>
          <w:lang w:val="fr-FR"/>
        </w:rPr>
        <w:t>En 2017, A</w:t>
      </w:r>
      <w:r>
        <w:rPr>
          <w:rFonts w:cstheme="minorHAnsi"/>
          <w:sz w:val="24"/>
          <w:szCs w:val="24"/>
          <w:lang w:val="fr-FR"/>
        </w:rPr>
        <w:t xml:space="preserve">WDF a entamé la mise en œuvre du projet </w:t>
      </w:r>
      <w:r w:rsidRPr="00E92723">
        <w:rPr>
          <w:lang w:val="fr-FR"/>
        </w:rPr>
        <w:t>LE SUD AUX RÊNES DU LEADERSHIP</w:t>
      </w:r>
      <w:r w:rsidRPr="0052692D">
        <w:rPr>
          <w:rFonts w:cstheme="minorHAnsi"/>
          <w:sz w:val="24"/>
          <w:szCs w:val="24"/>
          <w:lang w:val="fr-FR"/>
        </w:rPr>
        <w:t>, un projet de subvention et de renforcement des capacités</w:t>
      </w:r>
      <w:r>
        <w:rPr>
          <w:rFonts w:cstheme="minorHAnsi"/>
          <w:sz w:val="24"/>
          <w:szCs w:val="24"/>
          <w:lang w:val="fr-FR"/>
        </w:rPr>
        <w:t xml:space="preserve"> du plaidoyer et du</w:t>
      </w:r>
      <w:r w:rsidRPr="0052692D">
        <w:rPr>
          <w:rFonts w:cstheme="minorHAnsi"/>
          <w:sz w:val="24"/>
          <w:szCs w:val="24"/>
          <w:lang w:val="fr-FR"/>
        </w:rPr>
        <w:t xml:space="preserve"> lobbying pour les droits de la femme en Afrique et dans certains pays du Moyen Orient. Le projet est mis en œuvre par AWDF et trois fonds pour les femmes à savoir : </w:t>
      </w:r>
      <w:r w:rsidRPr="0052692D">
        <w:rPr>
          <w:rFonts w:eastAsia="Calibri" w:cstheme="minorHAnsi"/>
          <w:sz w:val="24"/>
          <w:szCs w:val="24"/>
          <w:lang w:val="fr-FR"/>
        </w:rPr>
        <w:t xml:space="preserve">South </w:t>
      </w:r>
      <w:proofErr w:type="spellStart"/>
      <w:r w:rsidRPr="0052692D">
        <w:rPr>
          <w:rFonts w:eastAsia="Calibri" w:cstheme="minorHAnsi"/>
          <w:sz w:val="24"/>
          <w:szCs w:val="24"/>
          <w:lang w:val="fr-FR"/>
        </w:rPr>
        <w:t>Asian</w:t>
      </w:r>
      <w:proofErr w:type="spellEnd"/>
      <w:r w:rsidRPr="0052692D">
        <w:rPr>
          <w:rFonts w:eastAsia="Calibri" w:cstheme="minorHAnsi"/>
          <w:sz w:val="24"/>
          <w:szCs w:val="24"/>
          <w:lang w:val="fr-FR"/>
        </w:rPr>
        <w:t xml:space="preserve"> </w:t>
      </w:r>
      <w:proofErr w:type="spellStart"/>
      <w:r w:rsidRPr="0052692D">
        <w:rPr>
          <w:rFonts w:eastAsia="Calibri" w:cstheme="minorHAnsi"/>
          <w:sz w:val="24"/>
          <w:szCs w:val="24"/>
          <w:lang w:val="fr-FR"/>
        </w:rPr>
        <w:t>Women’s</w:t>
      </w:r>
      <w:proofErr w:type="spellEnd"/>
      <w:r w:rsidRPr="0052692D">
        <w:rPr>
          <w:rFonts w:eastAsia="Calibri" w:cstheme="minorHAnsi"/>
          <w:sz w:val="24"/>
          <w:szCs w:val="24"/>
          <w:lang w:val="fr-FR"/>
        </w:rPr>
        <w:t xml:space="preserve"> </w:t>
      </w:r>
      <w:proofErr w:type="spellStart"/>
      <w:r w:rsidRPr="0052692D">
        <w:rPr>
          <w:rFonts w:eastAsia="Calibri" w:cstheme="minorHAnsi"/>
          <w:sz w:val="24"/>
          <w:szCs w:val="24"/>
          <w:lang w:val="fr-FR"/>
        </w:rPr>
        <w:t>Fund</w:t>
      </w:r>
      <w:proofErr w:type="spellEnd"/>
      <w:r w:rsidRPr="0052692D">
        <w:rPr>
          <w:rFonts w:eastAsia="Calibri" w:cstheme="minorHAnsi"/>
          <w:sz w:val="24"/>
          <w:szCs w:val="24"/>
          <w:lang w:val="fr-FR"/>
        </w:rPr>
        <w:t xml:space="preserve">, </w:t>
      </w:r>
      <w:proofErr w:type="spellStart"/>
      <w:r w:rsidRPr="0052692D">
        <w:rPr>
          <w:rFonts w:eastAsia="Calibri" w:cstheme="minorHAnsi"/>
          <w:sz w:val="24"/>
          <w:szCs w:val="24"/>
          <w:lang w:val="fr-FR"/>
        </w:rPr>
        <w:t>Fondo</w:t>
      </w:r>
      <w:proofErr w:type="spellEnd"/>
      <w:r w:rsidRPr="0052692D">
        <w:rPr>
          <w:rFonts w:eastAsia="Calibri" w:cstheme="minorHAnsi"/>
          <w:sz w:val="24"/>
          <w:szCs w:val="24"/>
          <w:lang w:val="fr-FR"/>
        </w:rPr>
        <w:t xml:space="preserve"> </w:t>
      </w:r>
      <w:proofErr w:type="spellStart"/>
      <w:r w:rsidRPr="0052692D">
        <w:rPr>
          <w:rFonts w:eastAsia="Calibri" w:cstheme="minorHAnsi"/>
          <w:sz w:val="24"/>
          <w:szCs w:val="24"/>
          <w:lang w:val="fr-FR"/>
        </w:rPr>
        <w:t>Mujeres</w:t>
      </w:r>
      <w:proofErr w:type="spellEnd"/>
      <w:r w:rsidRPr="0052692D">
        <w:rPr>
          <w:rFonts w:eastAsia="Calibri" w:cstheme="minorHAnsi"/>
          <w:sz w:val="24"/>
          <w:szCs w:val="24"/>
          <w:lang w:val="fr-FR"/>
        </w:rPr>
        <w:t xml:space="preserve"> </w:t>
      </w:r>
      <w:proofErr w:type="spellStart"/>
      <w:r w:rsidRPr="0052692D">
        <w:rPr>
          <w:rFonts w:cstheme="minorHAnsi"/>
          <w:sz w:val="24"/>
          <w:szCs w:val="24"/>
          <w:lang w:val="fr-FR"/>
        </w:rPr>
        <w:t>del</w:t>
      </w:r>
      <w:proofErr w:type="spellEnd"/>
      <w:r w:rsidRPr="0052692D">
        <w:rPr>
          <w:rFonts w:cstheme="minorHAnsi"/>
          <w:sz w:val="24"/>
          <w:szCs w:val="24"/>
          <w:lang w:val="fr-FR"/>
        </w:rPr>
        <w:t xml:space="preserve"> Sur et </w:t>
      </w:r>
      <w:proofErr w:type="spellStart"/>
      <w:r w:rsidRPr="0052692D">
        <w:rPr>
          <w:rFonts w:cstheme="minorHAnsi"/>
          <w:sz w:val="24"/>
          <w:szCs w:val="24"/>
          <w:lang w:val="fr-FR"/>
        </w:rPr>
        <w:t>In</w:t>
      </w:r>
      <w:r w:rsidRPr="0052692D">
        <w:rPr>
          <w:rFonts w:eastAsia="Calibri" w:cstheme="minorHAnsi"/>
          <w:sz w:val="24"/>
          <w:szCs w:val="24"/>
          <w:lang w:val="fr-FR"/>
        </w:rPr>
        <w:t>digenous</w:t>
      </w:r>
      <w:proofErr w:type="spellEnd"/>
      <w:r w:rsidRPr="0052692D">
        <w:rPr>
          <w:rFonts w:eastAsia="Calibri" w:cstheme="minorHAnsi"/>
          <w:sz w:val="24"/>
          <w:szCs w:val="24"/>
          <w:lang w:val="fr-FR"/>
        </w:rPr>
        <w:t xml:space="preserve"> </w:t>
      </w:r>
      <w:proofErr w:type="spellStart"/>
      <w:r w:rsidRPr="0052692D">
        <w:rPr>
          <w:rFonts w:eastAsia="Calibri" w:cstheme="minorHAnsi"/>
          <w:sz w:val="24"/>
          <w:szCs w:val="24"/>
          <w:lang w:val="fr-FR"/>
        </w:rPr>
        <w:t>Women’s</w:t>
      </w:r>
      <w:proofErr w:type="spellEnd"/>
      <w:r w:rsidRPr="0052692D">
        <w:rPr>
          <w:rFonts w:eastAsia="Calibri" w:cstheme="minorHAnsi"/>
          <w:sz w:val="24"/>
          <w:szCs w:val="24"/>
          <w:lang w:val="fr-FR"/>
        </w:rPr>
        <w:t xml:space="preserve"> </w:t>
      </w:r>
      <w:proofErr w:type="spellStart"/>
      <w:r w:rsidRPr="0052692D">
        <w:rPr>
          <w:rFonts w:eastAsia="Calibri" w:cstheme="minorHAnsi"/>
          <w:sz w:val="24"/>
          <w:szCs w:val="24"/>
          <w:lang w:val="fr-FR"/>
        </w:rPr>
        <w:t>Fund</w:t>
      </w:r>
      <w:proofErr w:type="spellEnd"/>
    </w:p>
    <w:p w:rsidR="008B20AB" w:rsidRPr="00DC09A4" w:rsidRDefault="008B20AB" w:rsidP="00217987">
      <w:pPr>
        <w:rPr>
          <w:rFonts w:eastAsia="Calibri" w:cstheme="minorHAnsi"/>
          <w:sz w:val="24"/>
          <w:szCs w:val="24"/>
          <w:lang w:val="fr-FR"/>
        </w:rPr>
      </w:pPr>
    </w:p>
    <w:p w:rsidR="00E837EA" w:rsidRPr="001C66B6" w:rsidRDefault="0029328C" w:rsidP="00E837EA">
      <w:pPr>
        <w:spacing w:after="37" w:line="244" w:lineRule="auto"/>
        <w:ind w:left="-5" w:hanging="10"/>
        <w:rPr>
          <w:rFonts w:eastAsia="Times New Roman" w:cstheme="minorHAnsi"/>
          <w:b/>
          <w:color w:val="000000"/>
          <w:sz w:val="24"/>
          <w:szCs w:val="24"/>
          <w:lang w:val="fr-FR" w:eastAsia="en-GB"/>
        </w:rPr>
      </w:pPr>
      <w:r w:rsidRPr="001C66B6">
        <w:rPr>
          <w:rFonts w:eastAsia="Times New Roman" w:cstheme="minorHAnsi"/>
          <w:b/>
          <w:color w:val="000000"/>
          <w:sz w:val="24"/>
          <w:szCs w:val="24"/>
          <w:lang w:val="fr-FR" w:eastAsia="en-GB"/>
        </w:rPr>
        <w:t>OBJET D</w:t>
      </w:r>
      <w:r w:rsidR="00AB5F47" w:rsidRPr="001C66B6">
        <w:rPr>
          <w:rFonts w:eastAsia="Times New Roman" w:cstheme="minorHAnsi"/>
          <w:b/>
          <w:color w:val="000000"/>
          <w:sz w:val="24"/>
          <w:szCs w:val="24"/>
          <w:lang w:val="fr-FR" w:eastAsia="en-GB"/>
        </w:rPr>
        <w:t xml:space="preserve">U CONTRAT </w:t>
      </w:r>
    </w:p>
    <w:p w:rsidR="00820CB0" w:rsidRPr="00097218" w:rsidRDefault="0029328C" w:rsidP="00E837EA">
      <w:pPr>
        <w:rPr>
          <w:rFonts w:cstheme="minorHAnsi"/>
          <w:sz w:val="24"/>
          <w:szCs w:val="24"/>
          <w:lang w:val="fr-FR"/>
        </w:rPr>
      </w:pPr>
      <w:r>
        <w:rPr>
          <w:rFonts w:cstheme="minorHAnsi"/>
          <w:sz w:val="24"/>
          <w:szCs w:val="24"/>
          <w:lang w:val="fr-FR"/>
        </w:rPr>
        <w:t xml:space="preserve">Le </w:t>
      </w:r>
      <w:r w:rsidR="00097218">
        <w:rPr>
          <w:rFonts w:cstheme="minorHAnsi"/>
          <w:sz w:val="24"/>
          <w:szCs w:val="24"/>
          <w:lang w:val="fr-FR"/>
        </w:rPr>
        <w:t xml:space="preserve">(la) </w:t>
      </w:r>
      <w:r>
        <w:rPr>
          <w:rFonts w:cstheme="minorHAnsi"/>
          <w:sz w:val="24"/>
          <w:szCs w:val="24"/>
          <w:lang w:val="fr-FR"/>
        </w:rPr>
        <w:t>consultant</w:t>
      </w:r>
      <w:r w:rsidR="00097218">
        <w:rPr>
          <w:rFonts w:cstheme="minorHAnsi"/>
          <w:sz w:val="24"/>
          <w:szCs w:val="24"/>
          <w:lang w:val="fr-FR"/>
        </w:rPr>
        <w:t>(e)</w:t>
      </w:r>
      <w:bookmarkStart w:id="0" w:name="_GoBack"/>
      <w:bookmarkEnd w:id="0"/>
      <w:r>
        <w:rPr>
          <w:rFonts w:cstheme="minorHAnsi"/>
          <w:sz w:val="24"/>
          <w:szCs w:val="24"/>
          <w:lang w:val="fr-FR"/>
        </w:rPr>
        <w:t xml:space="preserve"> devra </w:t>
      </w:r>
      <w:r>
        <w:rPr>
          <w:rFonts w:eastAsia="Times New Roman" w:cstheme="minorHAnsi"/>
          <w:color w:val="000000"/>
          <w:sz w:val="24"/>
          <w:szCs w:val="24"/>
          <w:lang w:val="fr-FR" w:eastAsia="en-GB"/>
        </w:rPr>
        <w:t>rédiger</w:t>
      </w:r>
      <w:r w:rsidR="00E837EA" w:rsidRPr="00DC09A4">
        <w:rPr>
          <w:rFonts w:eastAsia="Times New Roman" w:cstheme="minorHAnsi"/>
          <w:color w:val="000000"/>
          <w:sz w:val="24"/>
          <w:szCs w:val="24"/>
          <w:lang w:val="fr-FR" w:eastAsia="en-GB"/>
        </w:rPr>
        <w:t xml:space="preserve"> un rapport </w:t>
      </w:r>
      <w:r>
        <w:rPr>
          <w:rFonts w:eastAsia="Times New Roman" w:cstheme="minorHAnsi"/>
          <w:color w:val="000000"/>
          <w:sz w:val="24"/>
          <w:szCs w:val="24"/>
          <w:lang w:val="fr-FR" w:eastAsia="en-GB"/>
        </w:rPr>
        <w:t xml:space="preserve">schématisant </w:t>
      </w:r>
      <w:r w:rsidR="00CE537B">
        <w:rPr>
          <w:rFonts w:eastAsia="Times New Roman" w:cstheme="minorHAnsi"/>
          <w:color w:val="000000"/>
          <w:sz w:val="24"/>
          <w:szCs w:val="24"/>
          <w:lang w:val="fr-FR" w:eastAsia="en-GB"/>
        </w:rPr>
        <w:t>les organisations, réseaux et coalitions qui plaident pour la promotion des droits de la femme</w:t>
      </w:r>
      <w:r w:rsidR="00E837EA" w:rsidRPr="00DC09A4">
        <w:rPr>
          <w:rFonts w:eastAsia="Times New Roman" w:cstheme="minorHAnsi"/>
          <w:color w:val="000000"/>
          <w:sz w:val="24"/>
          <w:szCs w:val="24"/>
          <w:lang w:val="fr-FR" w:eastAsia="en-GB"/>
        </w:rPr>
        <w:t xml:space="preserve"> en Afri</w:t>
      </w:r>
      <w:r w:rsidR="00555791" w:rsidRPr="00DC09A4">
        <w:rPr>
          <w:rFonts w:eastAsia="Times New Roman" w:cstheme="minorHAnsi"/>
          <w:color w:val="000000"/>
          <w:sz w:val="24"/>
          <w:szCs w:val="24"/>
          <w:lang w:val="fr-FR" w:eastAsia="en-GB"/>
        </w:rPr>
        <w:t xml:space="preserve">que du Nord et au Moyen-Orient, </w:t>
      </w:r>
      <w:r w:rsidR="002D1958" w:rsidRPr="00DC09A4">
        <w:rPr>
          <w:rFonts w:eastAsia="Times New Roman" w:cstheme="minorHAnsi"/>
          <w:color w:val="000000"/>
          <w:sz w:val="24"/>
          <w:szCs w:val="24"/>
          <w:lang w:val="fr-FR" w:eastAsia="en-GB"/>
        </w:rPr>
        <w:t xml:space="preserve">les </w:t>
      </w:r>
      <w:r w:rsidR="00CE537B" w:rsidRPr="00DC09A4">
        <w:rPr>
          <w:rFonts w:eastAsia="Times New Roman" w:cstheme="minorHAnsi"/>
          <w:color w:val="000000"/>
          <w:sz w:val="24"/>
          <w:szCs w:val="24"/>
          <w:lang w:val="fr-FR" w:eastAsia="en-GB"/>
        </w:rPr>
        <w:t>problèmes</w:t>
      </w:r>
      <w:r w:rsidR="002D1958" w:rsidRPr="00DC09A4">
        <w:rPr>
          <w:rFonts w:eastAsia="Times New Roman" w:cstheme="minorHAnsi"/>
          <w:color w:val="000000"/>
          <w:sz w:val="24"/>
          <w:szCs w:val="24"/>
          <w:lang w:val="fr-FR" w:eastAsia="en-GB"/>
        </w:rPr>
        <w:t xml:space="preserve"> qu’</w:t>
      </w:r>
      <w:r w:rsidR="00E429F4">
        <w:rPr>
          <w:rFonts w:eastAsia="Times New Roman" w:cstheme="minorHAnsi"/>
          <w:color w:val="000000"/>
          <w:sz w:val="24"/>
          <w:szCs w:val="24"/>
          <w:lang w:val="fr-FR" w:eastAsia="en-GB"/>
        </w:rPr>
        <w:t>elle</w:t>
      </w:r>
      <w:r w:rsidR="002D1958" w:rsidRPr="00DC09A4">
        <w:rPr>
          <w:rFonts w:eastAsia="Times New Roman" w:cstheme="minorHAnsi"/>
          <w:color w:val="000000"/>
          <w:sz w:val="24"/>
          <w:szCs w:val="24"/>
          <w:lang w:val="fr-FR" w:eastAsia="en-GB"/>
        </w:rPr>
        <w:t xml:space="preserve">s </w:t>
      </w:r>
      <w:r w:rsidR="00CE537B" w:rsidRPr="00DC09A4">
        <w:rPr>
          <w:rFonts w:eastAsia="Times New Roman" w:cstheme="minorHAnsi"/>
          <w:color w:val="000000"/>
          <w:sz w:val="24"/>
          <w:szCs w:val="24"/>
          <w:lang w:val="fr-FR" w:eastAsia="en-GB"/>
        </w:rPr>
        <w:t>adressent</w:t>
      </w:r>
      <w:r w:rsidR="00E837EA" w:rsidRPr="00DC09A4">
        <w:rPr>
          <w:rFonts w:eastAsia="Times New Roman" w:cstheme="minorHAnsi"/>
          <w:color w:val="000000"/>
          <w:sz w:val="24"/>
          <w:szCs w:val="24"/>
          <w:lang w:val="fr-FR" w:eastAsia="en-GB"/>
        </w:rPr>
        <w:t>,</w:t>
      </w:r>
      <w:r w:rsidR="002D1958" w:rsidRPr="00DC09A4">
        <w:rPr>
          <w:rFonts w:eastAsia="Times New Roman" w:cstheme="minorHAnsi"/>
          <w:color w:val="000000"/>
          <w:sz w:val="24"/>
          <w:szCs w:val="24"/>
          <w:lang w:val="fr-FR" w:eastAsia="en-GB"/>
        </w:rPr>
        <w:t xml:space="preserve"> les objectifs du plaidoyer et </w:t>
      </w:r>
      <w:r w:rsidR="00555791" w:rsidRPr="00DC09A4">
        <w:rPr>
          <w:rFonts w:eastAsia="Times New Roman" w:cstheme="minorHAnsi"/>
          <w:color w:val="000000"/>
          <w:sz w:val="24"/>
          <w:szCs w:val="24"/>
          <w:lang w:val="fr-FR" w:eastAsia="en-GB"/>
        </w:rPr>
        <w:t>les approches</w:t>
      </w:r>
      <w:r w:rsidR="00E837EA" w:rsidRPr="00DC09A4">
        <w:rPr>
          <w:rFonts w:eastAsia="Times New Roman" w:cstheme="minorHAnsi"/>
          <w:color w:val="000000"/>
          <w:sz w:val="24"/>
          <w:szCs w:val="24"/>
          <w:lang w:val="fr-FR" w:eastAsia="en-GB"/>
        </w:rPr>
        <w:t xml:space="preserve">. </w:t>
      </w:r>
      <w:r w:rsidR="00E837EA" w:rsidRPr="00CE537B">
        <w:rPr>
          <w:rFonts w:eastAsia="Times New Roman" w:cstheme="minorHAnsi"/>
          <w:sz w:val="24"/>
          <w:szCs w:val="24"/>
          <w:lang w:val="fr-FR" w:eastAsia="en-GB"/>
        </w:rPr>
        <w:t xml:space="preserve">Au </w:t>
      </w:r>
      <w:r w:rsidR="00555791" w:rsidRPr="00CE537B">
        <w:rPr>
          <w:rFonts w:eastAsia="Times New Roman" w:cstheme="minorHAnsi"/>
          <w:sz w:val="24"/>
          <w:szCs w:val="24"/>
          <w:lang w:val="fr-FR" w:eastAsia="en-GB"/>
        </w:rPr>
        <w:t>Moyen-Orient, les pays prioritaires sont la Jordanie, l'Iran, le Liban, la Syrie, le Yémen, l'Irak et la Palestine. En Afriq</w:t>
      </w:r>
      <w:r w:rsidR="001B66E6">
        <w:rPr>
          <w:rFonts w:eastAsia="Times New Roman" w:cstheme="minorHAnsi"/>
          <w:sz w:val="24"/>
          <w:szCs w:val="24"/>
          <w:lang w:val="fr-FR" w:eastAsia="en-GB"/>
        </w:rPr>
        <w:t>ue du Nord, l'initiative couvre</w:t>
      </w:r>
      <w:r w:rsidR="00555791" w:rsidRPr="00CE537B">
        <w:rPr>
          <w:rFonts w:eastAsia="Times New Roman" w:cstheme="minorHAnsi"/>
          <w:sz w:val="24"/>
          <w:szCs w:val="24"/>
          <w:lang w:val="fr-FR" w:eastAsia="en-GB"/>
        </w:rPr>
        <w:t xml:space="preserve"> la Tunisie, l'Algérie, la Libye, le Maroc et l'Egypte.</w:t>
      </w:r>
      <w:r w:rsidR="00E837EA" w:rsidRPr="00CE537B">
        <w:rPr>
          <w:rFonts w:eastAsia="Times New Roman" w:cstheme="minorHAnsi"/>
          <w:sz w:val="24"/>
          <w:szCs w:val="24"/>
          <w:lang w:val="fr-FR" w:eastAsia="en-GB"/>
        </w:rPr>
        <w:t xml:space="preserve"> </w:t>
      </w:r>
    </w:p>
    <w:p w:rsidR="00555791" w:rsidRPr="00DC09A4" w:rsidRDefault="00555791" w:rsidP="00E837EA">
      <w:pPr>
        <w:rPr>
          <w:rFonts w:eastAsia="Times New Roman" w:cstheme="minorHAnsi"/>
          <w:color w:val="000000"/>
          <w:sz w:val="24"/>
          <w:szCs w:val="24"/>
          <w:lang w:val="fr-FR" w:eastAsia="en-GB"/>
        </w:rPr>
      </w:pPr>
      <w:r w:rsidRPr="00DC09A4">
        <w:rPr>
          <w:rFonts w:eastAsia="Times New Roman" w:cstheme="minorHAnsi"/>
          <w:color w:val="000000"/>
          <w:sz w:val="24"/>
          <w:szCs w:val="24"/>
          <w:lang w:val="fr-FR" w:eastAsia="en-GB"/>
        </w:rPr>
        <w:t xml:space="preserve">Le </w:t>
      </w:r>
      <w:r w:rsidR="00E429F4">
        <w:rPr>
          <w:rFonts w:eastAsia="Times New Roman" w:cstheme="minorHAnsi"/>
          <w:color w:val="000000"/>
          <w:sz w:val="24"/>
          <w:szCs w:val="24"/>
          <w:lang w:val="fr-FR" w:eastAsia="en-GB"/>
        </w:rPr>
        <w:t>rapport</w:t>
      </w:r>
      <w:r w:rsidR="00E429F4" w:rsidRPr="00DC09A4">
        <w:rPr>
          <w:rFonts w:eastAsia="Times New Roman" w:cstheme="minorHAnsi"/>
          <w:color w:val="000000"/>
          <w:sz w:val="24"/>
          <w:szCs w:val="24"/>
          <w:lang w:val="fr-FR" w:eastAsia="en-GB"/>
        </w:rPr>
        <w:t xml:space="preserve"> </w:t>
      </w:r>
      <w:r w:rsidRPr="00DC09A4">
        <w:rPr>
          <w:rFonts w:eastAsia="Times New Roman" w:cstheme="minorHAnsi"/>
          <w:color w:val="000000"/>
          <w:sz w:val="24"/>
          <w:szCs w:val="24"/>
          <w:lang w:val="fr-FR" w:eastAsia="en-GB"/>
        </w:rPr>
        <w:t>doit inclure</w:t>
      </w:r>
      <w:r w:rsidR="003B2AB9" w:rsidRPr="00DC09A4">
        <w:rPr>
          <w:rFonts w:eastAsia="Times New Roman" w:cstheme="minorHAnsi"/>
          <w:color w:val="000000"/>
          <w:sz w:val="24"/>
          <w:szCs w:val="24"/>
          <w:lang w:val="fr-FR" w:eastAsia="en-GB"/>
        </w:rPr>
        <w:t xml:space="preserve"> aussi les </w:t>
      </w:r>
      <w:r w:rsidR="004F06C4" w:rsidRPr="00DC09A4">
        <w:rPr>
          <w:rFonts w:eastAsia="Times New Roman" w:cstheme="minorHAnsi"/>
          <w:color w:val="000000"/>
          <w:sz w:val="24"/>
          <w:szCs w:val="24"/>
          <w:lang w:val="fr-FR" w:eastAsia="en-GB"/>
        </w:rPr>
        <w:t>opportunités</w:t>
      </w:r>
      <w:r w:rsidR="003B2AB9" w:rsidRPr="00DC09A4">
        <w:rPr>
          <w:rFonts w:eastAsia="Times New Roman" w:cstheme="minorHAnsi"/>
          <w:color w:val="000000"/>
          <w:sz w:val="24"/>
          <w:szCs w:val="24"/>
          <w:lang w:val="fr-FR" w:eastAsia="en-GB"/>
        </w:rPr>
        <w:t xml:space="preserve"> </w:t>
      </w:r>
      <w:r w:rsidR="004F06C4" w:rsidRPr="00DC09A4">
        <w:rPr>
          <w:rFonts w:eastAsia="Times New Roman" w:cstheme="minorHAnsi"/>
          <w:color w:val="000000"/>
          <w:sz w:val="24"/>
          <w:szCs w:val="24"/>
          <w:lang w:val="fr-FR" w:eastAsia="en-GB"/>
        </w:rPr>
        <w:t>clés</w:t>
      </w:r>
      <w:r w:rsidR="008B20AB" w:rsidRPr="00DC09A4">
        <w:rPr>
          <w:rFonts w:eastAsia="Times New Roman" w:cstheme="minorHAnsi"/>
          <w:color w:val="000000"/>
          <w:sz w:val="24"/>
          <w:szCs w:val="24"/>
          <w:lang w:val="fr-FR" w:eastAsia="en-GB"/>
        </w:rPr>
        <w:t xml:space="preserve"> et </w:t>
      </w:r>
      <w:r w:rsidR="001B66E6">
        <w:rPr>
          <w:rFonts w:eastAsia="Times New Roman" w:cstheme="minorHAnsi"/>
          <w:color w:val="000000"/>
          <w:sz w:val="24"/>
          <w:szCs w:val="24"/>
          <w:lang w:val="fr-FR" w:eastAsia="en-GB"/>
        </w:rPr>
        <w:t>défis</w:t>
      </w:r>
      <w:r w:rsidR="008B20AB" w:rsidRPr="00DC09A4">
        <w:rPr>
          <w:rFonts w:eastAsia="Times New Roman" w:cstheme="minorHAnsi"/>
          <w:color w:val="000000"/>
          <w:sz w:val="24"/>
          <w:szCs w:val="24"/>
          <w:lang w:val="fr-FR" w:eastAsia="en-GB"/>
        </w:rPr>
        <w:t xml:space="preserve"> </w:t>
      </w:r>
      <w:r w:rsidR="003B2AB9" w:rsidRPr="00DC09A4">
        <w:rPr>
          <w:rFonts w:eastAsia="Times New Roman" w:cstheme="minorHAnsi"/>
          <w:color w:val="000000"/>
          <w:sz w:val="24"/>
          <w:szCs w:val="24"/>
          <w:lang w:val="fr-FR" w:eastAsia="en-GB"/>
        </w:rPr>
        <w:t xml:space="preserve"> </w:t>
      </w:r>
      <w:r w:rsidR="008B20AB" w:rsidRPr="00DC09A4">
        <w:rPr>
          <w:rFonts w:eastAsia="Times New Roman" w:cstheme="minorHAnsi"/>
          <w:color w:val="000000"/>
          <w:sz w:val="24"/>
          <w:szCs w:val="24"/>
          <w:lang w:val="fr-FR" w:eastAsia="en-GB"/>
        </w:rPr>
        <w:t>ainsi qu</w:t>
      </w:r>
      <w:r w:rsidR="00E429F4">
        <w:rPr>
          <w:rFonts w:eastAsia="Times New Roman" w:cstheme="minorHAnsi"/>
          <w:color w:val="000000"/>
          <w:sz w:val="24"/>
          <w:szCs w:val="24"/>
          <w:lang w:val="fr-FR" w:eastAsia="en-GB"/>
        </w:rPr>
        <w:t xml:space="preserve">e des </w:t>
      </w:r>
      <w:r w:rsidR="008B20AB" w:rsidRPr="00DC09A4">
        <w:rPr>
          <w:rFonts w:eastAsia="Times New Roman" w:cstheme="minorHAnsi"/>
          <w:color w:val="000000"/>
          <w:sz w:val="24"/>
          <w:szCs w:val="24"/>
          <w:lang w:val="fr-FR" w:eastAsia="en-GB"/>
        </w:rPr>
        <w:t>indication</w:t>
      </w:r>
      <w:r w:rsidR="00E429F4">
        <w:rPr>
          <w:rFonts w:eastAsia="Times New Roman" w:cstheme="minorHAnsi"/>
          <w:color w:val="000000"/>
          <w:sz w:val="24"/>
          <w:szCs w:val="24"/>
          <w:lang w:val="fr-FR" w:eastAsia="en-GB"/>
        </w:rPr>
        <w:t>s de</w:t>
      </w:r>
      <w:r w:rsidR="008B20AB" w:rsidRPr="00DC09A4">
        <w:rPr>
          <w:rFonts w:eastAsia="Times New Roman" w:cstheme="minorHAnsi"/>
          <w:color w:val="000000"/>
          <w:sz w:val="24"/>
          <w:szCs w:val="24"/>
          <w:lang w:val="fr-FR" w:eastAsia="en-GB"/>
        </w:rPr>
        <w:t xml:space="preserve"> financement</w:t>
      </w:r>
      <w:r w:rsidRPr="00DC09A4">
        <w:rPr>
          <w:rFonts w:eastAsia="Times New Roman" w:cstheme="minorHAnsi"/>
          <w:color w:val="000000"/>
          <w:sz w:val="24"/>
          <w:szCs w:val="24"/>
          <w:lang w:val="fr-FR" w:eastAsia="en-GB"/>
        </w:rPr>
        <w:t xml:space="preserve"> </w:t>
      </w:r>
      <w:r w:rsidR="00E429F4">
        <w:rPr>
          <w:rFonts w:eastAsia="Times New Roman" w:cstheme="minorHAnsi"/>
          <w:color w:val="000000"/>
          <w:sz w:val="24"/>
          <w:szCs w:val="24"/>
          <w:lang w:val="fr-FR" w:eastAsia="en-GB"/>
        </w:rPr>
        <w:t>par les</w:t>
      </w:r>
      <w:r w:rsidR="00E429F4" w:rsidRPr="00DC09A4">
        <w:rPr>
          <w:rFonts w:eastAsia="Times New Roman" w:cstheme="minorHAnsi"/>
          <w:color w:val="000000"/>
          <w:sz w:val="24"/>
          <w:szCs w:val="24"/>
          <w:lang w:val="fr-FR" w:eastAsia="en-GB"/>
        </w:rPr>
        <w:t xml:space="preserve"> </w:t>
      </w:r>
      <w:r w:rsidRPr="00DC09A4">
        <w:rPr>
          <w:rFonts w:eastAsia="Times New Roman" w:cstheme="minorHAnsi"/>
          <w:color w:val="000000"/>
          <w:sz w:val="24"/>
          <w:szCs w:val="24"/>
          <w:lang w:val="fr-FR" w:eastAsia="en-GB"/>
        </w:rPr>
        <w:t>principaux b</w:t>
      </w:r>
      <w:r w:rsidR="008B20AB" w:rsidRPr="00DC09A4">
        <w:rPr>
          <w:rFonts w:eastAsia="Times New Roman" w:cstheme="minorHAnsi"/>
          <w:color w:val="000000"/>
          <w:sz w:val="24"/>
          <w:szCs w:val="24"/>
          <w:lang w:val="fr-FR" w:eastAsia="en-GB"/>
        </w:rPr>
        <w:t xml:space="preserve">ailleurs de fonds </w:t>
      </w:r>
      <w:r w:rsidR="00E429F4">
        <w:rPr>
          <w:rFonts w:eastAsia="Times New Roman" w:cstheme="minorHAnsi"/>
          <w:color w:val="000000"/>
          <w:sz w:val="24"/>
          <w:szCs w:val="24"/>
          <w:lang w:val="fr-FR" w:eastAsia="en-GB"/>
        </w:rPr>
        <w:t>dans le domaine</w:t>
      </w:r>
      <w:r w:rsidRPr="00DC09A4">
        <w:rPr>
          <w:rFonts w:eastAsia="Times New Roman" w:cstheme="minorHAnsi"/>
          <w:color w:val="000000"/>
          <w:sz w:val="24"/>
          <w:szCs w:val="24"/>
          <w:lang w:val="fr-FR" w:eastAsia="en-GB"/>
        </w:rPr>
        <w:t xml:space="preserve">. </w:t>
      </w:r>
      <w:r w:rsidR="008B20AB" w:rsidRPr="00DC09A4">
        <w:rPr>
          <w:rFonts w:eastAsia="Times New Roman" w:cstheme="minorHAnsi"/>
          <w:color w:val="000000"/>
          <w:sz w:val="24"/>
          <w:szCs w:val="24"/>
          <w:lang w:val="fr-FR" w:eastAsia="en-GB"/>
        </w:rPr>
        <w:t xml:space="preserve">Le rapport </w:t>
      </w:r>
      <w:r w:rsidR="00AB5F47">
        <w:rPr>
          <w:rFonts w:eastAsia="Times New Roman" w:cstheme="minorHAnsi"/>
          <w:color w:val="000000"/>
          <w:sz w:val="24"/>
          <w:szCs w:val="24"/>
          <w:lang w:val="fr-FR" w:eastAsia="en-GB"/>
        </w:rPr>
        <w:t xml:space="preserve">contribuera aux prises de </w:t>
      </w:r>
      <w:r w:rsidR="001C66B6">
        <w:rPr>
          <w:rFonts w:eastAsia="Times New Roman" w:cstheme="minorHAnsi"/>
          <w:color w:val="000000"/>
          <w:sz w:val="24"/>
          <w:szCs w:val="24"/>
          <w:lang w:val="fr-FR" w:eastAsia="en-GB"/>
        </w:rPr>
        <w:t>décisions</w:t>
      </w:r>
      <w:r w:rsidR="00AB5F47">
        <w:rPr>
          <w:rFonts w:eastAsia="Times New Roman" w:cstheme="minorHAnsi"/>
          <w:color w:val="000000"/>
          <w:sz w:val="24"/>
          <w:szCs w:val="24"/>
          <w:lang w:val="fr-FR" w:eastAsia="en-GB"/>
        </w:rPr>
        <w:t xml:space="preserve"> au sein de </w:t>
      </w:r>
      <w:r w:rsidRPr="00DC09A4">
        <w:rPr>
          <w:rFonts w:eastAsia="Times New Roman" w:cstheme="minorHAnsi"/>
          <w:color w:val="000000"/>
          <w:sz w:val="24"/>
          <w:szCs w:val="24"/>
          <w:lang w:val="fr-FR" w:eastAsia="en-GB"/>
        </w:rPr>
        <w:t xml:space="preserve"> </w:t>
      </w:r>
      <w:r w:rsidR="008B20AB" w:rsidRPr="00DC09A4">
        <w:rPr>
          <w:rFonts w:eastAsia="Times New Roman" w:cstheme="minorHAnsi"/>
          <w:color w:val="000000"/>
          <w:sz w:val="24"/>
          <w:szCs w:val="24"/>
          <w:lang w:val="fr-FR" w:eastAsia="en-GB"/>
        </w:rPr>
        <w:t>l’</w:t>
      </w:r>
      <w:r w:rsidRPr="00DC09A4">
        <w:rPr>
          <w:rFonts w:eastAsia="Times New Roman" w:cstheme="minorHAnsi"/>
          <w:color w:val="000000"/>
          <w:sz w:val="24"/>
          <w:szCs w:val="24"/>
          <w:lang w:val="fr-FR" w:eastAsia="en-GB"/>
        </w:rPr>
        <w:t>AWDF  et</w:t>
      </w:r>
      <w:r w:rsidR="006E6C0E" w:rsidRPr="00DC09A4">
        <w:rPr>
          <w:rFonts w:eastAsia="Times New Roman" w:cstheme="minorHAnsi"/>
          <w:color w:val="000000"/>
          <w:sz w:val="24"/>
          <w:szCs w:val="24"/>
          <w:lang w:val="fr-FR" w:eastAsia="en-GB"/>
        </w:rPr>
        <w:t xml:space="preserve"> sera  peut-être</w:t>
      </w:r>
      <w:r w:rsidR="001B66E6">
        <w:rPr>
          <w:rFonts w:eastAsia="Times New Roman" w:cstheme="minorHAnsi"/>
          <w:color w:val="000000"/>
          <w:sz w:val="24"/>
          <w:szCs w:val="24"/>
          <w:lang w:val="fr-FR" w:eastAsia="en-GB"/>
        </w:rPr>
        <w:t xml:space="preserve"> partagé avec  d’autres fonds pour les</w:t>
      </w:r>
      <w:r w:rsidR="006E6C0E" w:rsidRPr="00DC09A4">
        <w:rPr>
          <w:rFonts w:eastAsia="Times New Roman" w:cstheme="minorHAnsi"/>
          <w:color w:val="000000"/>
          <w:sz w:val="24"/>
          <w:szCs w:val="24"/>
          <w:lang w:val="fr-FR" w:eastAsia="en-GB"/>
        </w:rPr>
        <w:t xml:space="preserve"> femmes soutenant d</w:t>
      </w:r>
      <w:r w:rsidRPr="00DC09A4">
        <w:rPr>
          <w:rFonts w:eastAsia="Times New Roman" w:cstheme="minorHAnsi"/>
          <w:color w:val="000000"/>
          <w:sz w:val="24"/>
          <w:szCs w:val="24"/>
          <w:lang w:val="fr-FR" w:eastAsia="en-GB"/>
        </w:rPr>
        <w:t xml:space="preserve">es travaux dans ce </w:t>
      </w:r>
      <w:r w:rsidR="004F06C4" w:rsidRPr="00DC09A4">
        <w:rPr>
          <w:rFonts w:eastAsia="Times New Roman" w:cstheme="minorHAnsi"/>
          <w:color w:val="000000"/>
          <w:sz w:val="24"/>
          <w:szCs w:val="24"/>
          <w:lang w:val="fr-FR" w:eastAsia="en-GB"/>
        </w:rPr>
        <w:t>même</w:t>
      </w:r>
      <w:r w:rsidR="006E6C0E" w:rsidRPr="00DC09A4">
        <w:rPr>
          <w:rFonts w:eastAsia="Times New Roman" w:cstheme="minorHAnsi"/>
          <w:color w:val="000000"/>
          <w:sz w:val="24"/>
          <w:szCs w:val="24"/>
          <w:lang w:val="fr-FR" w:eastAsia="en-GB"/>
        </w:rPr>
        <w:t xml:space="preserve"> </w:t>
      </w:r>
      <w:r w:rsidRPr="00DC09A4">
        <w:rPr>
          <w:rFonts w:eastAsia="Times New Roman" w:cstheme="minorHAnsi"/>
          <w:color w:val="000000"/>
          <w:sz w:val="24"/>
          <w:szCs w:val="24"/>
          <w:lang w:val="fr-FR" w:eastAsia="en-GB"/>
        </w:rPr>
        <w:t>domaine.</w:t>
      </w:r>
    </w:p>
    <w:p w:rsidR="004F06C4" w:rsidRPr="00DC09A4" w:rsidRDefault="004F06C4" w:rsidP="004F06C4">
      <w:pPr>
        <w:spacing w:after="29" w:line="242" w:lineRule="auto"/>
        <w:rPr>
          <w:rFonts w:eastAsia="Times New Roman" w:cstheme="minorHAnsi"/>
          <w:color w:val="000000"/>
          <w:sz w:val="24"/>
          <w:szCs w:val="24"/>
          <w:lang w:val="fr-FR" w:eastAsia="en-GB"/>
        </w:rPr>
      </w:pPr>
      <w:r w:rsidRPr="00DC09A4">
        <w:rPr>
          <w:rFonts w:eastAsia="Times New Roman" w:cstheme="minorHAnsi"/>
          <w:i/>
          <w:iCs/>
          <w:color w:val="000000"/>
          <w:sz w:val="24"/>
          <w:szCs w:val="24"/>
          <w:lang w:val="fr-FR" w:eastAsia="en-GB"/>
        </w:rPr>
        <w:lastRenderedPageBreak/>
        <w:t>Le plaidoyer comprend des campagnes, le lobbying, le plaidoyer de la politique, des litiges  stratégiques,  le reportage et suivi des engagements politiques</w:t>
      </w:r>
      <w:r w:rsidRPr="00DC09A4">
        <w:rPr>
          <w:rFonts w:eastAsia="Times New Roman" w:cstheme="minorHAnsi"/>
          <w:color w:val="000000"/>
          <w:sz w:val="24"/>
          <w:szCs w:val="24"/>
          <w:lang w:val="fr-FR" w:eastAsia="en-GB"/>
        </w:rPr>
        <w:t xml:space="preserve">.  </w:t>
      </w:r>
    </w:p>
    <w:p w:rsidR="00DF6686" w:rsidRPr="00DC09A4" w:rsidRDefault="00DF6686" w:rsidP="004F06C4">
      <w:pPr>
        <w:spacing w:after="29" w:line="242" w:lineRule="auto"/>
        <w:rPr>
          <w:rFonts w:eastAsia="Times New Roman" w:cstheme="minorHAnsi"/>
          <w:color w:val="000000"/>
          <w:sz w:val="24"/>
          <w:szCs w:val="24"/>
          <w:lang w:val="fr-FR" w:eastAsia="en-GB"/>
        </w:rPr>
      </w:pPr>
    </w:p>
    <w:p w:rsidR="001C66B6" w:rsidRDefault="001C66B6" w:rsidP="004F06C4">
      <w:pPr>
        <w:spacing w:after="29" w:line="242" w:lineRule="auto"/>
        <w:rPr>
          <w:rFonts w:eastAsia="Times New Roman" w:cstheme="minorHAnsi"/>
          <w:b/>
          <w:color w:val="000000"/>
          <w:sz w:val="24"/>
          <w:szCs w:val="24"/>
          <w:lang w:val="fr-FR" w:eastAsia="en-GB"/>
        </w:rPr>
      </w:pPr>
    </w:p>
    <w:p w:rsidR="00DF6686" w:rsidRPr="001C66B6" w:rsidRDefault="001B66E6" w:rsidP="004F06C4">
      <w:pPr>
        <w:spacing w:after="29" w:line="242" w:lineRule="auto"/>
        <w:rPr>
          <w:rFonts w:eastAsia="Times New Roman" w:cstheme="minorHAnsi"/>
          <w:b/>
          <w:color w:val="000000"/>
          <w:sz w:val="24"/>
          <w:szCs w:val="24"/>
          <w:lang w:val="fr-FR" w:eastAsia="en-GB"/>
        </w:rPr>
      </w:pPr>
      <w:r w:rsidRPr="001C66B6">
        <w:rPr>
          <w:rFonts w:eastAsia="Times New Roman" w:cstheme="minorHAnsi"/>
          <w:b/>
          <w:color w:val="000000"/>
          <w:sz w:val="24"/>
          <w:szCs w:val="24"/>
          <w:lang w:val="fr-FR" w:eastAsia="en-GB"/>
        </w:rPr>
        <w:t>METHODOLOGIE</w:t>
      </w:r>
    </w:p>
    <w:p w:rsidR="00DF6686" w:rsidRPr="00DC09A4" w:rsidRDefault="00DF6686" w:rsidP="004E0E86">
      <w:pPr>
        <w:pStyle w:val="ListParagraph"/>
        <w:numPr>
          <w:ilvl w:val="0"/>
          <w:numId w:val="2"/>
        </w:numPr>
        <w:spacing w:after="29" w:line="242" w:lineRule="auto"/>
        <w:rPr>
          <w:rFonts w:eastAsia="Times New Roman" w:cstheme="minorHAnsi"/>
          <w:color w:val="000000"/>
          <w:sz w:val="24"/>
          <w:szCs w:val="24"/>
          <w:lang w:val="fr-FR" w:eastAsia="en-GB"/>
        </w:rPr>
      </w:pPr>
      <w:r w:rsidRPr="00DC09A4">
        <w:rPr>
          <w:rFonts w:eastAsia="Times New Roman" w:cstheme="minorHAnsi"/>
          <w:color w:val="000000"/>
          <w:sz w:val="24"/>
          <w:szCs w:val="24"/>
          <w:lang w:val="fr-FR" w:eastAsia="en-GB"/>
        </w:rPr>
        <w:t xml:space="preserve">Discussion avec l’équipe de l’AWDF pour clarifier les termes et conditions </w:t>
      </w:r>
      <w:r w:rsidR="004E0E86" w:rsidRPr="00DC09A4">
        <w:rPr>
          <w:rFonts w:eastAsia="Times New Roman" w:cstheme="minorHAnsi"/>
          <w:color w:val="000000"/>
          <w:sz w:val="24"/>
          <w:szCs w:val="24"/>
          <w:lang w:val="fr-FR" w:eastAsia="en-GB"/>
        </w:rPr>
        <w:t>générales</w:t>
      </w:r>
      <w:r w:rsidRPr="00DC09A4">
        <w:rPr>
          <w:rFonts w:eastAsia="Times New Roman" w:cstheme="minorHAnsi"/>
          <w:color w:val="000000"/>
          <w:sz w:val="24"/>
          <w:szCs w:val="24"/>
          <w:lang w:val="fr-FR" w:eastAsia="en-GB"/>
        </w:rPr>
        <w:t xml:space="preserve"> de la </w:t>
      </w:r>
      <w:r w:rsidR="00443152">
        <w:rPr>
          <w:rFonts w:eastAsia="Times New Roman" w:cstheme="minorHAnsi"/>
          <w:color w:val="000000"/>
          <w:sz w:val="24"/>
          <w:szCs w:val="24"/>
          <w:lang w:val="fr-FR" w:eastAsia="en-GB"/>
        </w:rPr>
        <w:t>consultance</w:t>
      </w:r>
    </w:p>
    <w:p w:rsidR="00DF6686" w:rsidRPr="00DC09A4" w:rsidRDefault="00DF6686" w:rsidP="004E0E86">
      <w:pPr>
        <w:pStyle w:val="ListParagraph"/>
        <w:numPr>
          <w:ilvl w:val="0"/>
          <w:numId w:val="2"/>
        </w:numPr>
        <w:spacing w:after="29" w:line="242" w:lineRule="auto"/>
        <w:rPr>
          <w:rFonts w:eastAsia="Times New Roman" w:cstheme="minorHAnsi"/>
          <w:color w:val="000000"/>
          <w:sz w:val="24"/>
          <w:szCs w:val="24"/>
          <w:lang w:val="fr-FR" w:eastAsia="en-GB"/>
        </w:rPr>
      </w:pPr>
      <w:r w:rsidRPr="00DC09A4">
        <w:rPr>
          <w:rFonts w:eastAsia="Times New Roman" w:cstheme="minorHAnsi"/>
          <w:color w:val="000000"/>
          <w:sz w:val="24"/>
          <w:szCs w:val="24"/>
          <w:lang w:val="fr-FR" w:eastAsia="en-GB"/>
        </w:rPr>
        <w:t>Soumission de l’</w:t>
      </w:r>
      <w:r w:rsidR="004E0E86" w:rsidRPr="00DC09A4">
        <w:rPr>
          <w:rFonts w:eastAsia="Times New Roman" w:cstheme="minorHAnsi"/>
          <w:color w:val="000000"/>
          <w:sz w:val="24"/>
          <w:szCs w:val="24"/>
          <w:lang w:val="fr-FR" w:eastAsia="en-GB"/>
        </w:rPr>
        <w:t>aperçu</w:t>
      </w:r>
      <w:r w:rsidRPr="00DC09A4">
        <w:rPr>
          <w:rFonts w:eastAsia="Times New Roman" w:cstheme="minorHAnsi"/>
          <w:color w:val="000000"/>
          <w:sz w:val="24"/>
          <w:szCs w:val="24"/>
          <w:lang w:val="fr-FR" w:eastAsia="en-GB"/>
        </w:rPr>
        <w:t xml:space="preserve"> de la </w:t>
      </w:r>
      <w:r w:rsidR="004E0E86" w:rsidRPr="00DC09A4">
        <w:rPr>
          <w:rFonts w:eastAsia="Times New Roman" w:cstheme="minorHAnsi"/>
          <w:color w:val="000000"/>
          <w:sz w:val="24"/>
          <w:szCs w:val="24"/>
          <w:lang w:val="fr-FR" w:eastAsia="en-GB"/>
        </w:rPr>
        <w:t>méthodologie</w:t>
      </w:r>
      <w:r w:rsidRPr="00DC09A4">
        <w:rPr>
          <w:rFonts w:eastAsia="Times New Roman" w:cstheme="minorHAnsi"/>
          <w:color w:val="000000"/>
          <w:sz w:val="24"/>
          <w:szCs w:val="24"/>
          <w:lang w:val="fr-FR" w:eastAsia="en-GB"/>
        </w:rPr>
        <w:t xml:space="preserve"> et la liste des personnes </w:t>
      </w:r>
      <w:r w:rsidR="004E0E86" w:rsidRPr="00DC09A4">
        <w:rPr>
          <w:rFonts w:eastAsia="Times New Roman" w:cstheme="minorHAnsi"/>
          <w:color w:val="000000"/>
          <w:sz w:val="24"/>
          <w:szCs w:val="24"/>
          <w:lang w:val="fr-FR" w:eastAsia="en-GB"/>
        </w:rPr>
        <w:t>à</w:t>
      </w:r>
      <w:r w:rsidRPr="00DC09A4">
        <w:rPr>
          <w:rFonts w:eastAsia="Times New Roman" w:cstheme="minorHAnsi"/>
          <w:color w:val="000000"/>
          <w:sz w:val="24"/>
          <w:szCs w:val="24"/>
          <w:lang w:val="fr-FR" w:eastAsia="en-GB"/>
        </w:rPr>
        <w:t xml:space="preserve"> </w:t>
      </w:r>
      <w:r w:rsidR="004E0E86" w:rsidRPr="00DC09A4">
        <w:rPr>
          <w:rFonts w:eastAsia="Times New Roman" w:cstheme="minorHAnsi"/>
          <w:color w:val="000000"/>
          <w:sz w:val="24"/>
          <w:szCs w:val="24"/>
          <w:lang w:val="fr-FR" w:eastAsia="en-GB"/>
        </w:rPr>
        <w:t>interviewer</w:t>
      </w:r>
    </w:p>
    <w:p w:rsidR="00DF6686" w:rsidRPr="00DC09A4" w:rsidRDefault="00DF6686" w:rsidP="004E0E86">
      <w:pPr>
        <w:pStyle w:val="ListParagraph"/>
        <w:numPr>
          <w:ilvl w:val="0"/>
          <w:numId w:val="2"/>
        </w:numPr>
        <w:spacing w:after="29" w:line="242" w:lineRule="auto"/>
        <w:rPr>
          <w:rFonts w:eastAsia="Times New Roman" w:cstheme="minorHAnsi"/>
          <w:color w:val="000000"/>
          <w:sz w:val="24"/>
          <w:szCs w:val="24"/>
          <w:lang w:val="fr-FR" w:eastAsia="en-GB"/>
        </w:rPr>
      </w:pPr>
      <w:r w:rsidRPr="00DC09A4">
        <w:rPr>
          <w:rFonts w:eastAsia="Times New Roman" w:cstheme="minorHAnsi"/>
          <w:color w:val="000000"/>
          <w:sz w:val="24"/>
          <w:szCs w:val="24"/>
          <w:lang w:val="fr-FR" w:eastAsia="en-GB"/>
        </w:rPr>
        <w:t>Analyse des documents pertinents</w:t>
      </w:r>
    </w:p>
    <w:p w:rsidR="00DF6686" w:rsidRPr="00DC09A4" w:rsidRDefault="00DF6686" w:rsidP="004E0E86">
      <w:pPr>
        <w:pStyle w:val="ListParagraph"/>
        <w:numPr>
          <w:ilvl w:val="0"/>
          <w:numId w:val="2"/>
        </w:numPr>
        <w:spacing w:after="29" w:line="242" w:lineRule="auto"/>
        <w:rPr>
          <w:rFonts w:eastAsia="Times New Roman" w:cstheme="minorHAnsi"/>
          <w:color w:val="000000"/>
          <w:sz w:val="24"/>
          <w:szCs w:val="24"/>
          <w:lang w:val="fr-FR" w:eastAsia="en-GB"/>
        </w:rPr>
      </w:pPr>
      <w:r w:rsidRPr="00DC09A4">
        <w:rPr>
          <w:rFonts w:eastAsia="Times New Roman" w:cstheme="minorHAnsi"/>
          <w:color w:val="000000"/>
          <w:sz w:val="24"/>
          <w:szCs w:val="24"/>
          <w:lang w:val="fr-FR" w:eastAsia="en-GB"/>
        </w:rPr>
        <w:t xml:space="preserve">Entrevues avec les acteurs </w:t>
      </w:r>
      <w:r w:rsidR="004E0E86" w:rsidRPr="00DC09A4">
        <w:rPr>
          <w:rFonts w:eastAsia="Times New Roman" w:cstheme="minorHAnsi"/>
          <w:color w:val="000000"/>
          <w:sz w:val="24"/>
          <w:szCs w:val="24"/>
          <w:lang w:val="fr-FR" w:eastAsia="en-GB"/>
        </w:rPr>
        <w:t>concernés</w:t>
      </w:r>
      <w:r w:rsidRPr="00DC09A4">
        <w:rPr>
          <w:rFonts w:eastAsia="Times New Roman" w:cstheme="minorHAnsi"/>
          <w:color w:val="000000"/>
          <w:sz w:val="24"/>
          <w:szCs w:val="24"/>
          <w:lang w:val="fr-FR" w:eastAsia="en-GB"/>
        </w:rPr>
        <w:t xml:space="preserve"> (maximum 10</w:t>
      </w:r>
      <w:r w:rsidR="004E0E86" w:rsidRPr="00DC09A4">
        <w:rPr>
          <w:rFonts w:eastAsia="Times New Roman" w:cstheme="minorHAnsi"/>
          <w:color w:val="000000"/>
          <w:sz w:val="24"/>
          <w:szCs w:val="24"/>
          <w:lang w:val="fr-FR" w:eastAsia="en-GB"/>
        </w:rPr>
        <w:t xml:space="preserve"> activistes des droits de la femme, les bailleurs de fonds, le personnel des institutions politiques)</w:t>
      </w:r>
    </w:p>
    <w:p w:rsidR="004E0E86" w:rsidRPr="00DC09A4" w:rsidRDefault="004E0E86" w:rsidP="004E0E86">
      <w:pPr>
        <w:pStyle w:val="ListParagraph"/>
        <w:numPr>
          <w:ilvl w:val="0"/>
          <w:numId w:val="2"/>
        </w:numPr>
        <w:spacing w:after="29" w:line="242" w:lineRule="auto"/>
        <w:rPr>
          <w:rFonts w:eastAsia="Times New Roman" w:cstheme="minorHAnsi"/>
          <w:color w:val="000000"/>
          <w:sz w:val="24"/>
          <w:szCs w:val="24"/>
          <w:lang w:val="fr-FR" w:eastAsia="en-GB"/>
        </w:rPr>
      </w:pPr>
      <w:r w:rsidRPr="00DC09A4">
        <w:rPr>
          <w:rFonts w:eastAsia="Times New Roman" w:cstheme="minorHAnsi"/>
          <w:color w:val="000000"/>
          <w:sz w:val="24"/>
          <w:szCs w:val="24"/>
          <w:lang w:val="fr-FR" w:eastAsia="en-GB"/>
        </w:rPr>
        <w:t xml:space="preserve">L’AWDF fera des </w:t>
      </w:r>
      <w:r w:rsidR="00897128" w:rsidRPr="00DC09A4">
        <w:rPr>
          <w:rFonts w:eastAsia="Times New Roman" w:cstheme="minorHAnsi"/>
          <w:color w:val="000000"/>
          <w:sz w:val="24"/>
          <w:szCs w:val="24"/>
          <w:lang w:val="fr-FR" w:eastAsia="en-GB"/>
        </w:rPr>
        <w:t>présentations</w:t>
      </w:r>
      <w:r w:rsidRPr="00DC09A4">
        <w:rPr>
          <w:rFonts w:eastAsia="Times New Roman" w:cstheme="minorHAnsi"/>
          <w:color w:val="000000"/>
          <w:sz w:val="24"/>
          <w:szCs w:val="24"/>
          <w:lang w:val="fr-FR" w:eastAsia="en-GB"/>
        </w:rPr>
        <w:t xml:space="preserve"> si </w:t>
      </w:r>
      <w:r w:rsidR="00897128" w:rsidRPr="00DC09A4">
        <w:rPr>
          <w:rFonts w:eastAsia="Times New Roman" w:cstheme="minorHAnsi"/>
          <w:color w:val="000000"/>
          <w:sz w:val="24"/>
          <w:szCs w:val="24"/>
          <w:lang w:val="fr-FR" w:eastAsia="en-GB"/>
        </w:rPr>
        <w:t>nécessaire</w:t>
      </w:r>
    </w:p>
    <w:p w:rsidR="004E0E86" w:rsidRPr="00DC09A4" w:rsidRDefault="00897128" w:rsidP="004E0E86">
      <w:pPr>
        <w:pStyle w:val="ListParagraph"/>
        <w:numPr>
          <w:ilvl w:val="0"/>
          <w:numId w:val="2"/>
        </w:numPr>
        <w:spacing w:after="29" w:line="242" w:lineRule="auto"/>
        <w:rPr>
          <w:rFonts w:eastAsia="Times New Roman" w:cstheme="minorHAnsi"/>
          <w:color w:val="000000"/>
          <w:sz w:val="24"/>
          <w:szCs w:val="24"/>
          <w:lang w:val="fr-FR" w:eastAsia="en-GB"/>
        </w:rPr>
      </w:pPr>
      <w:r>
        <w:rPr>
          <w:rFonts w:eastAsia="Times New Roman" w:cstheme="minorHAnsi"/>
          <w:color w:val="000000"/>
          <w:sz w:val="24"/>
          <w:szCs w:val="24"/>
          <w:lang w:val="fr-FR" w:eastAsia="en-GB"/>
        </w:rPr>
        <w:t>Soumission</w:t>
      </w:r>
      <w:r w:rsidR="004E0E86" w:rsidRPr="00DC09A4">
        <w:rPr>
          <w:rFonts w:eastAsia="Times New Roman" w:cstheme="minorHAnsi"/>
          <w:color w:val="000000"/>
          <w:sz w:val="24"/>
          <w:szCs w:val="24"/>
          <w:lang w:val="fr-FR" w:eastAsia="en-GB"/>
        </w:rPr>
        <w:t xml:space="preserve"> de la </w:t>
      </w:r>
      <w:r w:rsidRPr="00DC09A4">
        <w:rPr>
          <w:rFonts w:eastAsia="Times New Roman" w:cstheme="minorHAnsi"/>
          <w:color w:val="000000"/>
          <w:sz w:val="24"/>
          <w:szCs w:val="24"/>
          <w:lang w:val="fr-FR" w:eastAsia="en-GB"/>
        </w:rPr>
        <w:t>première</w:t>
      </w:r>
      <w:r w:rsidR="004E0E86" w:rsidRPr="00DC09A4">
        <w:rPr>
          <w:rFonts w:eastAsia="Times New Roman" w:cstheme="minorHAnsi"/>
          <w:color w:val="000000"/>
          <w:sz w:val="24"/>
          <w:szCs w:val="24"/>
          <w:lang w:val="fr-FR" w:eastAsia="en-GB"/>
        </w:rPr>
        <w:t xml:space="preserve"> version pour revue et commentaires par le personnel de l’AWDF</w:t>
      </w:r>
    </w:p>
    <w:p w:rsidR="004E0E86" w:rsidRPr="00DC09A4" w:rsidRDefault="00897128" w:rsidP="004E0E86">
      <w:pPr>
        <w:pStyle w:val="ListParagraph"/>
        <w:numPr>
          <w:ilvl w:val="0"/>
          <w:numId w:val="2"/>
        </w:numPr>
        <w:spacing w:after="29" w:line="242" w:lineRule="auto"/>
        <w:rPr>
          <w:rFonts w:eastAsia="Times New Roman" w:cstheme="minorHAnsi"/>
          <w:color w:val="000000"/>
          <w:sz w:val="24"/>
          <w:szCs w:val="24"/>
          <w:lang w:val="fr-FR" w:eastAsia="en-GB"/>
        </w:rPr>
      </w:pPr>
      <w:r>
        <w:rPr>
          <w:rFonts w:eastAsia="Times New Roman" w:cstheme="minorHAnsi"/>
          <w:color w:val="000000"/>
          <w:sz w:val="24"/>
          <w:szCs w:val="24"/>
          <w:lang w:val="fr-FR" w:eastAsia="en-GB"/>
        </w:rPr>
        <w:t>Soumission</w:t>
      </w:r>
      <w:r w:rsidR="004E0E86" w:rsidRPr="00DC09A4">
        <w:rPr>
          <w:rFonts w:eastAsia="Times New Roman" w:cstheme="minorHAnsi"/>
          <w:color w:val="000000"/>
          <w:sz w:val="24"/>
          <w:szCs w:val="24"/>
          <w:lang w:val="fr-FR" w:eastAsia="en-GB"/>
        </w:rPr>
        <w:t xml:space="preserve"> de la </w:t>
      </w:r>
      <w:r w:rsidRPr="00DC09A4">
        <w:rPr>
          <w:rFonts w:eastAsia="Times New Roman" w:cstheme="minorHAnsi"/>
          <w:color w:val="000000"/>
          <w:sz w:val="24"/>
          <w:szCs w:val="24"/>
          <w:lang w:val="fr-FR" w:eastAsia="en-GB"/>
        </w:rPr>
        <w:t>deuxième</w:t>
      </w:r>
      <w:r w:rsidR="004E0E86" w:rsidRPr="00DC09A4">
        <w:rPr>
          <w:rFonts w:eastAsia="Times New Roman" w:cstheme="minorHAnsi"/>
          <w:color w:val="000000"/>
          <w:sz w:val="24"/>
          <w:szCs w:val="24"/>
          <w:lang w:val="fr-FR" w:eastAsia="en-GB"/>
        </w:rPr>
        <w:t xml:space="preserve"> version incorporant </w:t>
      </w:r>
      <w:r w:rsidR="001B66E6">
        <w:rPr>
          <w:rFonts w:eastAsia="Times New Roman" w:cstheme="minorHAnsi"/>
          <w:color w:val="000000"/>
          <w:sz w:val="24"/>
          <w:szCs w:val="24"/>
          <w:lang w:val="fr-FR" w:eastAsia="en-GB"/>
        </w:rPr>
        <w:t xml:space="preserve">tous </w:t>
      </w:r>
      <w:r w:rsidR="004E0E86" w:rsidRPr="00DC09A4">
        <w:rPr>
          <w:rFonts w:eastAsia="Times New Roman" w:cstheme="minorHAnsi"/>
          <w:color w:val="000000"/>
          <w:sz w:val="24"/>
          <w:szCs w:val="24"/>
          <w:lang w:val="fr-FR" w:eastAsia="en-GB"/>
        </w:rPr>
        <w:t>les commentaires</w:t>
      </w:r>
    </w:p>
    <w:p w:rsidR="004E0E86" w:rsidRPr="00DC09A4" w:rsidRDefault="00897128" w:rsidP="004E0E86">
      <w:pPr>
        <w:pStyle w:val="ListParagraph"/>
        <w:numPr>
          <w:ilvl w:val="0"/>
          <w:numId w:val="2"/>
        </w:numPr>
        <w:spacing w:after="29" w:line="242" w:lineRule="auto"/>
        <w:rPr>
          <w:rFonts w:eastAsia="Times New Roman" w:cstheme="minorHAnsi"/>
          <w:color w:val="000000"/>
          <w:sz w:val="24"/>
          <w:szCs w:val="24"/>
          <w:lang w:val="fr-FR" w:eastAsia="en-GB"/>
        </w:rPr>
      </w:pPr>
      <w:r>
        <w:rPr>
          <w:rFonts w:eastAsia="Times New Roman" w:cstheme="minorHAnsi"/>
          <w:color w:val="000000"/>
          <w:sz w:val="24"/>
          <w:szCs w:val="24"/>
          <w:lang w:val="fr-FR" w:eastAsia="en-GB"/>
        </w:rPr>
        <w:t>Soumission</w:t>
      </w:r>
      <w:r w:rsidR="004E0E86" w:rsidRPr="00DC09A4">
        <w:rPr>
          <w:rFonts w:eastAsia="Times New Roman" w:cstheme="minorHAnsi"/>
          <w:color w:val="000000"/>
          <w:sz w:val="24"/>
          <w:szCs w:val="24"/>
          <w:lang w:val="fr-FR" w:eastAsia="en-GB"/>
        </w:rPr>
        <w:t xml:space="preserve"> de la version finale </w:t>
      </w:r>
      <w:r w:rsidR="00AB5F47">
        <w:rPr>
          <w:rFonts w:eastAsia="Times New Roman" w:cstheme="minorHAnsi"/>
          <w:color w:val="000000"/>
          <w:sz w:val="24"/>
          <w:szCs w:val="24"/>
          <w:lang w:val="fr-FR" w:eastAsia="en-GB"/>
        </w:rPr>
        <w:t>devant</w:t>
      </w:r>
      <w:r w:rsidR="004E0E86" w:rsidRPr="00DC09A4">
        <w:rPr>
          <w:rFonts w:eastAsia="Times New Roman" w:cstheme="minorHAnsi"/>
          <w:color w:val="000000"/>
          <w:sz w:val="24"/>
          <w:szCs w:val="24"/>
          <w:lang w:val="fr-FR" w:eastAsia="en-GB"/>
        </w:rPr>
        <w:t xml:space="preserve"> </w:t>
      </w:r>
      <w:r w:rsidRPr="00DC09A4">
        <w:rPr>
          <w:rFonts w:eastAsia="Times New Roman" w:cstheme="minorHAnsi"/>
          <w:color w:val="000000"/>
          <w:sz w:val="24"/>
          <w:szCs w:val="24"/>
          <w:lang w:val="fr-FR" w:eastAsia="en-GB"/>
        </w:rPr>
        <w:t>être</w:t>
      </w:r>
      <w:r w:rsidR="004E0E86" w:rsidRPr="00DC09A4">
        <w:rPr>
          <w:rFonts w:eastAsia="Times New Roman" w:cstheme="minorHAnsi"/>
          <w:color w:val="000000"/>
          <w:sz w:val="24"/>
          <w:szCs w:val="24"/>
          <w:lang w:val="fr-FR" w:eastAsia="en-GB"/>
        </w:rPr>
        <w:t xml:space="preserve"> </w:t>
      </w:r>
      <w:r w:rsidRPr="00DC09A4">
        <w:rPr>
          <w:rFonts w:eastAsia="Times New Roman" w:cstheme="minorHAnsi"/>
          <w:color w:val="000000"/>
          <w:sz w:val="24"/>
          <w:szCs w:val="24"/>
          <w:lang w:val="fr-FR" w:eastAsia="en-GB"/>
        </w:rPr>
        <w:t>signé</w:t>
      </w:r>
      <w:r>
        <w:rPr>
          <w:rFonts w:eastAsia="Times New Roman" w:cstheme="minorHAnsi"/>
          <w:color w:val="000000"/>
          <w:sz w:val="24"/>
          <w:szCs w:val="24"/>
          <w:lang w:val="fr-FR" w:eastAsia="en-GB"/>
        </w:rPr>
        <w:t>e</w:t>
      </w:r>
      <w:r w:rsidR="004E0E86" w:rsidRPr="00DC09A4">
        <w:rPr>
          <w:rFonts w:eastAsia="Times New Roman" w:cstheme="minorHAnsi"/>
          <w:color w:val="000000"/>
          <w:sz w:val="24"/>
          <w:szCs w:val="24"/>
          <w:lang w:val="fr-FR" w:eastAsia="en-GB"/>
        </w:rPr>
        <w:t xml:space="preserve"> par l’AWDF</w:t>
      </w:r>
    </w:p>
    <w:p w:rsidR="00DF6686" w:rsidRPr="00DC09A4" w:rsidRDefault="00DF6686" w:rsidP="004F06C4">
      <w:pPr>
        <w:spacing w:after="29" w:line="242" w:lineRule="auto"/>
        <w:rPr>
          <w:rFonts w:eastAsia="Times New Roman" w:cstheme="minorHAnsi"/>
          <w:color w:val="000000"/>
          <w:sz w:val="24"/>
          <w:szCs w:val="24"/>
          <w:lang w:val="fr-FR" w:eastAsia="en-GB"/>
        </w:rPr>
      </w:pPr>
    </w:p>
    <w:p w:rsidR="004F06C4" w:rsidRPr="00DC09A4" w:rsidRDefault="004F06C4" w:rsidP="004F06C4">
      <w:pPr>
        <w:rPr>
          <w:rFonts w:cstheme="minorHAnsi"/>
          <w:sz w:val="24"/>
          <w:szCs w:val="24"/>
          <w:lang w:val="fr-FR"/>
        </w:rPr>
      </w:pPr>
      <w:r w:rsidRPr="00DC09A4">
        <w:rPr>
          <w:rFonts w:cstheme="minorHAnsi"/>
          <w:sz w:val="24"/>
          <w:szCs w:val="24"/>
          <w:lang w:val="fr-FR"/>
        </w:rPr>
        <w:t xml:space="preserve"> </w:t>
      </w:r>
    </w:p>
    <w:p w:rsidR="003B2AB9" w:rsidRPr="001C66B6" w:rsidRDefault="00AB5F47" w:rsidP="00A91DF3">
      <w:pPr>
        <w:rPr>
          <w:rFonts w:cstheme="minorHAnsi"/>
          <w:b/>
          <w:sz w:val="24"/>
          <w:szCs w:val="24"/>
          <w:lang w:val="fr-FR"/>
        </w:rPr>
      </w:pPr>
      <w:r w:rsidRPr="001C66B6">
        <w:rPr>
          <w:rFonts w:cstheme="minorHAnsi"/>
          <w:b/>
          <w:sz w:val="24"/>
          <w:szCs w:val="24"/>
          <w:lang w:val="fr-FR"/>
        </w:rPr>
        <w:t>PRESTATIONS</w:t>
      </w:r>
    </w:p>
    <w:p w:rsidR="00897128" w:rsidRPr="00897128" w:rsidRDefault="000D1BAD" w:rsidP="00897128">
      <w:pPr>
        <w:spacing w:after="0"/>
        <w:rPr>
          <w:lang w:val="fr-FR" w:eastAsia="en-GB"/>
        </w:rPr>
      </w:pPr>
      <w:r w:rsidRPr="00897128">
        <w:rPr>
          <w:lang w:val="fr-FR" w:eastAsia="en-GB"/>
        </w:rPr>
        <w:t>Aperçu de la mét</w:t>
      </w:r>
      <w:r w:rsidR="00897128" w:rsidRPr="00897128">
        <w:rPr>
          <w:lang w:val="fr-FR" w:eastAsia="en-GB"/>
        </w:rPr>
        <w:t xml:space="preserve">hodologie utilisée y compris </w:t>
      </w:r>
      <w:r w:rsidRPr="00897128">
        <w:rPr>
          <w:lang w:val="fr-FR" w:eastAsia="en-GB"/>
        </w:rPr>
        <w:t>la liste des personnes à interviewer</w:t>
      </w:r>
      <w:r w:rsidR="00897128">
        <w:rPr>
          <w:lang w:val="fr-FR" w:eastAsia="en-GB"/>
        </w:rPr>
        <w:t>.</w:t>
      </w:r>
    </w:p>
    <w:p w:rsidR="00897128" w:rsidRPr="00897128" w:rsidRDefault="00897128" w:rsidP="00897128">
      <w:pPr>
        <w:spacing w:after="0"/>
        <w:rPr>
          <w:lang w:val="fr-FR" w:eastAsia="en-GB"/>
        </w:rPr>
      </w:pPr>
      <w:r w:rsidRPr="00897128">
        <w:rPr>
          <w:lang w:val="fr-FR" w:eastAsia="en-GB"/>
        </w:rPr>
        <w:t>Un</w:t>
      </w:r>
      <w:r w:rsidR="001B66E6">
        <w:rPr>
          <w:lang w:val="fr-FR" w:eastAsia="en-GB"/>
        </w:rPr>
        <w:t xml:space="preserve"> rapport</w:t>
      </w:r>
      <w:r w:rsidR="000D1BAD" w:rsidRPr="00897128">
        <w:rPr>
          <w:lang w:val="fr-FR" w:eastAsia="en-GB"/>
        </w:rPr>
        <w:t xml:space="preserve"> de 15 pages maximum fournissant des informations sur :  </w:t>
      </w:r>
    </w:p>
    <w:p w:rsidR="00497234" w:rsidRPr="00897128" w:rsidRDefault="00897128" w:rsidP="00897128">
      <w:pPr>
        <w:pStyle w:val="ListParagraph"/>
        <w:numPr>
          <w:ilvl w:val="0"/>
          <w:numId w:val="5"/>
        </w:numPr>
        <w:spacing w:after="0"/>
        <w:rPr>
          <w:lang w:val="fr-FR" w:eastAsia="en-GB"/>
        </w:rPr>
      </w:pPr>
      <w:r w:rsidRPr="00897128">
        <w:rPr>
          <w:lang w:val="fr-FR" w:eastAsia="en-GB"/>
        </w:rPr>
        <w:t xml:space="preserve">la </w:t>
      </w:r>
      <w:r w:rsidR="000D1BAD" w:rsidRPr="00897128">
        <w:rPr>
          <w:lang w:val="fr-FR" w:eastAsia="en-GB"/>
        </w:rPr>
        <w:t xml:space="preserve">vue d’ensemble de l’environnement </w:t>
      </w:r>
      <w:r w:rsidRPr="00897128">
        <w:rPr>
          <w:lang w:val="fr-FR" w:eastAsia="en-GB"/>
        </w:rPr>
        <w:t>opérationnel</w:t>
      </w:r>
      <w:r w:rsidR="000D1BAD" w:rsidRPr="00897128">
        <w:rPr>
          <w:lang w:val="fr-FR" w:eastAsia="en-GB"/>
        </w:rPr>
        <w:t xml:space="preserve"> pour les droits de la femme dans les différents pays, avec indicati</w:t>
      </w:r>
      <w:r w:rsidR="001B66E6">
        <w:rPr>
          <w:lang w:val="fr-FR" w:eastAsia="en-GB"/>
        </w:rPr>
        <w:t xml:space="preserve">on des problèmes spécifiques, </w:t>
      </w:r>
      <w:r w:rsidR="000D1BAD" w:rsidRPr="00897128">
        <w:rPr>
          <w:lang w:val="fr-FR" w:eastAsia="en-GB"/>
        </w:rPr>
        <w:t>des p</w:t>
      </w:r>
      <w:r>
        <w:rPr>
          <w:lang w:val="fr-FR" w:eastAsia="en-GB"/>
        </w:rPr>
        <w:t>roblèmes de subvention  et de</w:t>
      </w:r>
      <w:r w:rsidR="000D1BAD" w:rsidRPr="00897128">
        <w:rPr>
          <w:lang w:val="fr-FR" w:eastAsia="en-GB"/>
        </w:rPr>
        <w:t xml:space="preserve"> promotion des droits de la femme dans les </w:t>
      </w:r>
      <w:r w:rsidRPr="00897128">
        <w:rPr>
          <w:lang w:val="fr-FR" w:eastAsia="en-GB"/>
        </w:rPr>
        <w:t>différents</w:t>
      </w:r>
      <w:r w:rsidR="000D1BAD" w:rsidRPr="00897128">
        <w:rPr>
          <w:lang w:val="fr-FR" w:eastAsia="en-GB"/>
        </w:rPr>
        <w:t xml:space="preserve"> pays.</w:t>
      </w:r>
    </w:p>
    <w:p w:rsidR="00897128" w:rsidRDefault="00FB2EC2" w:rsidP="00897128">
      <w:pPr>
        <w:pStyle w:val="HTMLPreformatted"/>
        <w:numPr>
          <w:ilvl w:val="0"/>
          <w:numId w:val="5"/>
        </w:numPr>
        <w:shd w:val="clear" w:color="auto" w:fill="FFFFFF"/>
        <w:rPr>
          <w:rFonts w:asciiTheme="minorHAnsi" w:hAnsiTheme="minorHAnsi" w:cstheme="minorHAnsi"/>
          <w:color w:val="212121"/>
          <w:sz w:val="24"/>
          <w:szCs w:val="24"/>
          <w:lang w:val="fr-FR"/>
        </w:rPr>
      </w:pPr>
      <w:r w:rsidRPr="00DC09A4">
        <w:rPr>
          <w:rFonts w:asciiTheme="minorHAnsi" w:hAnsiTheme="minorHAnsi" w:cstheme="minorHAnsi"/>
          <w:color w:val="212121"/>
          <w:sz w:val="24"/>
          <w:szCs w:val="24"/>
          <w:lang w:val="fr-FR"/>
        </w:rPr>
        <w:t>Les p</w:t>
      </w:r>
      <w:r w:rsidR="00497234" w:rsidRPr="00DC09A4">
        <w:rPr>
          <w:rFonts w:asciiTheme="minorHAnsi" w:hAnsiTheme="minorHAnsi" w:cstheme="minorHAnsi"/>
          <w:color w:val="212121"/>
          <w:sz w:val="24"/>
          <w:szCs w:val="24"/>
          <w:lang w:val="fr-FR"/>
        </w:rPr>
        <w:t>rincipales orga</w:t>
      </w:r>
      <w:r w:rsidRPr="00DC09A4">
        <w:rPr>
          <w:rFonts w:asciiTheme="minorHAnsi" w:hAnsiTheme="minorHAnsi" w:cstheme="minorHAnsi"/>
          <w:color w:val="212121"/>
          <w:sz w:val="24"/>
          <w:szCs w:val="24"/>
          <w:lang w:val="fr-FR"/>
        </w:rPr>
        <w:t>nisations, réseaux et associations</w:t>
      </w:r>
      <w:r w:rsidR="00497234" w:rsidRPr="00DC09A4">
        <w:rPr>
          <w:rFonts w:asciiTheme="minorHAnsi" w:hAnsiTheme="minorHAnsi" w:cstheme="minorHAnsi"/>
          <w:color w:val="212121"/>
          <w:sz w:val="24"/>
          <w:szCs w:val="24"/>
          <w:lang w:val="fr-FR"/>
        </w:rPr>
        <w:t xml:space="preserve"> de plaidoyer en Afrique du No</w:t>
      </w:r>
      <w:r w:rsidRPr="00DC09A4">
        <w:rPr>
          <w:rFonts w:asciiTheme="minorHAnsi" w:hAnsiTheme="minorHAnsi" w:cstheme="minorHAnsi"/>
          <w:color w:val="212121"/>
          <w:sz w:val="24"/>
          <w:szCs w:val="24"/>
          <w:lang w:val="fr-FR"/>
        </w:rPr>
        <w:t>rd et au Moyen-Orient</w:t>
      </w:r>
      <w:r w:rsidR="00497234" w:rsidRPr="00DC09A4">
        <w:rPr>
          <w:rFonts w:asciiTheme="minorHAnsi" w:hAnsiTheme="minorHAnsi" w:cstheme="minorHAnsi"/>
          <w:color w:val="212121"/>
          <w:sz w:val="24"/>
          <w:szCs w:val="24"/>
          <w:lang w:val="fr-FR"/>
        </w:rPr>
        <w:t xml:space="preserve"> </w:t>
      </w:r>
    </w:p>
    <w:p w:rsidR="00497234" w:rsidRPr="00897128" w:rsidRDefault="00897128" w:rsidP="00897128">
      <w:pPr>
        <w:pStyle w:val="HTMLPreformatted"/>
        <w:numPr>
          <w:ilvl w:val="0"/>
          <w:numId w:val="5"/>
        </w:numPr>
        <w:shd w:val="clear" w:color="auto" w:fill="FFFFFF"/>
        <w:rPr>
          <w:rFonts w:asciiTheme="minorHAnsi" w:hAnsiTheme="minorHAnsi" w:cstheme="minorHAnsi"/>
          <w:color w:val="212121"/>
          <w:sz w:val="24"/>
          <w:szCs w:val="24"/>
          <w:lang w:val="fr-FR"/>
        </w:rPr>
      </w:pPr>
      <w:r>
        <w:rPr>
          <w:rFonts w:asciiTheme="minorHAnsi" w:hAnsiTheme="minorHAnsi" w:cstheme="minorHAnsi"/>
          <w:color w:val="212121"/>
          <w:sz w:val="24"/>
          <w:szCs w:val="24"/>
          <w:lang w:val="fr-FR"/>
        </w:rPr>
        <w:t>Les c</w:t>
      </w:r>
      <w:r w:rsidR="00497234" w:rsidRPr="00DC09A4">
        <w:rPr>
          <w:rFonts w:asciiTheme="minorHAnsi" w:hAnsiTheme="minorHAnsi" w:cstheme="minorHAnsi"/>
          <w:color w:val="212121"/>
          <w:sz w:val="24"/>
          <w:szCs w:val="24"/>
          <w:lang w:val="fr-FR"/>
        </w:rPr>
        <w:t xml:space="preserve">ampagnes, programmes et thèmes actuellement abordés par les </w:t>
      </w:r>
      <w:r w:rsidR="001B66E6" w:rsidRPr="00DC09A4">
        <w:rPr>
          <w:rFonts w:asciiTheme="minorHAnsi" w:hAnsiTheme="minorHAnsi" w:cstheme="minorHAnsi"/>
          <w:color w:val="212121"/>
          <w:sz w:val="24"/>
          <w:szCs w:val="24"/>
          <w:lang w:val="fr-FR"/>
        </w:rPr>
        <w:t>organis</w:t>
      </w:r>
      <w:r w:rsidR="001B66E6">
        <w:rPr>
          <w:rFonts w:asciiTheme="minorHAnsi" w:hAnsiTheme="minorHAnsi" w:cstheme="minorHAnsi"/>
          <w:color w:val="212121"/>
          <w:sz w:val="24"/>
          <w:szCs w:val="24"/>
          <w:lang w:val="fr-FR"/>
        </w:rPr>
        <w:t>ations, les coalitions</w:t>
      </w:r>
      <w:r w:rsidR="00497234" w:rsidRPr="00DC09A4">
        <w:rPr>
          <w:rFonts w:asciiTheme="minorHAnsi" w:hAnsiTheme="minorHAnsi" w:cstheme="minorHAnsi"/>
          <w:color w:val="212121"/>
          <w:sz w:val="24"/>
          <w:szCs w:val="24"/>
          <w:lang w:val="fr-FR"/>
        </w:rPr>
        <w:t xml:space="preserve"> et les réseaux</w:t>
      </w:r>
      <w:r w:rsidR="001B66E6">
        <w:rPr>
          <w:rFonts w:asciiTheme="minorHAnsi" w:hAnsiTheme="minorHAnsi" w:cstheme="minorHAnsi"/>
          <w:color w:val="212121"/>
          <w:sz w:val="24"/>
          <w:szCs w:val="24"/>
          <w:lang w:val="fr-FR"/>
        </w:rPr>
        <w:t xml:space="preserve"> de femmes</w:t>
      </w:r>
      <w:r w:rsidR="00497234" w:rsidRPr="00DC09A4">
        <w:rPr>
          <w:rFonts w:asciiTheme="minorHAnsi" w:hAnsiTheme="minorHAnsi" w:cstheme="minorHAnsi"/>
          <w:color w:val="212121"/>
          <w:sz w:val="24"/>
          <w:szCs w:val="24"/>
          <w:lang w:val="fr-FR"/>
        </w:rPr>
        <w:t xml:space="preserve"> dans ces régions</w:t>
      </w:r>
    </w:p>
    <w:p w:rsidR="00FB2EC2" w:rsidRPr="00897128" w:rsidRDefault="00897128" w:rsidP="00897128">
      <w:pPr>
        <w:pStyle w:val="ListParagraph"/>
        <w:numPr>
          <w:ilvl w:val="0"/>
          <w:numId w:val="5"/>
        </w:numPr>
        <w:spacing w:after="195" w:line="244" w:lineRule="auto"/>
        <w:rPr>
          <w:rFonts w:eastAsia="Times New Roman" w:cstheme="minorHAnsi"/>
          <w:color w:val="000000"/>
          <w:sz w:val="24"/>
          <w:szCs w:val="24"/>
          <w:lang w:val="fr-FR" w:eastAsia="en-GB"/>
        </w:rPr>
      </w:pPr>
      <w:r>
        <w:rPr>
          <w:rFonts w:eastAsia="Times New Roman" w:cstheme="minorHAnsi"/>
          <w:color w:val="000000"/>
          <w:sz w:val="24"/>
          <w:szCs w:val="24"/>
          <w:lang w:val="fr-FR" w:eastAsia="en-GB"/>
        </w:rPr>
        <w:t xml:space="preserve">Les </w:t>
      </w:r>
      <w:r w:rsidRPr="00897128">
        <w:rPr>
          <w:rFonts w:eastAsia="Times New Roman" w:cstheme="minorHAnsi"/>
          <w:color w:val="000000"/>
          <w:sz w:val="24"/>
          <w:szCs w:val="24"/>
          <w:lang w:val="fr-FR" w:eastAsia="en-GB"/>
        </w:rPr>
        <w:t>succès</w:t>
      </w:r>
      <w:r w:rsidR="00FB2EC2" w:rsidRPr="00897128">
        <w:rPr>
          <w:rFonts w:eastAsia="Times New Roman" w:cstheme="minorHAnsi"/>
          <w:color w:val="000000"/>
          <w:sz w:val="24"/>
          <w:szCs w:val="24"/>
          <w:lang w:val="fr-FR" w:eastAsia="en-GB"/>
        </w:rPr>
        <w:t xml:space="preserve"> </w:t>
      </w:r>
      <w:r>
        <w:rPr>
          <w:rFonts w:eastAsia="Times New Roman" w:cstheme="minorHAnsi"/>
          <w:color w:val="000000"/>
          <w:sz w:val="24"/>
          <w:szCs w:val="24"/>
          <w:lang w:val="fr-FR" w:eastAsia="en-GB"/>
        </w:rPr>
        <w:t xml:space="preserve">majeurs </w:t>
      </w:r>
      <w:r w:rsidR="00FB2EC2" w:rsidRPr="00897128">
        <w:rPr>
          <w:rFonts w:eastAsia="Times New Roman" w:cstheme="minorHAnsi"/>
          <w:color w:val="000000"/>
          <w:sz w:val="24"/>
          <w:szCs w:val="24"/>
          <w:lang w:val="fr-FR" w:eastAsia="en-GB"/>
        </w:rPr>
        <w:t xml:space="preserve">et </w:t>
      </w:r>
      <w:r w:rsidRPr="00897128">
        <w:rPr>
          <w:rFonts w:eastAsia="Times New Roman" w:cstheme="minorHAnsi"/>
          <w:color w:val="000000"/>
          <w:sz w:val="24"/>
          <w:szCs w:val="24"/>
          <w:lang w:val="fr-FR" w:eastAsia="en-GB"/>
        </w:rPr>
        <w:t>défis</w:t>
      </w:r>
      <w:r>
        <w:rPr>
          <w:rFonts w:eastAsia="Times New Roman" w:cstheme="minorHAnsi"/>
          <w:color w:val="000000"/>
          <w:sz w:val="24"/>
          <w:szCs w:val="24"/>
          <w:lang w:val="fr-FR" w:eastAsia="en-GB"/>
        </w:rPr>
        <w:t xml:space="preserve"> </w:t>
      </w:r>
      <w:r w:rsidR="00443152">
        <w:rPr>
          <w:rFonts w:eastAsia="Times New Roman" w:cstheme="minorHAnsi"/>
          <w:color w:val="000000"/>
          <w:sz w:val="24"/>
          <w:szCs w:val="24"/>
          <w:lang w:val="fr-FR" w:eastAsia="en-GB"/>
        </w:rPr>
        <w:t xml:space="preserve">rencontrés </w:t>
      </w:r>
      <w:r>
        <w:rPr>
          <w:rFonts w:eastAsia="Times New Roman" w:cstheme="minorHAnsi"/>
          <w:color w:val="000000"/>
          <w:sz w:val="24"/>
          <w:szCs w:val="24"/>
          <w:lang w:val="fr-FR" w:eastAsia="en-GB"/>
        </w:rPr>
        <w:t>au cours des</w:t>
      </w:r>
      <w:r w:rsidR="00FB2EC2" w:rsidRPr="00897128">
        <w:rPr>
          <w:rFonts w:eastAsia="Times New Roman" w:cstheme="minorHAnsi"/>
          <w:color w:val="000000"/>
          <w:sz w:val="24"/>
          <w:szCs w:val="24"/>
          <w:lang w:val="fr-FR" w:eastAsia="en-GB"/>
        </w:rPr>
        <w:t xml:space="preserve"> </w:t>
      </w:r>
      <w:r w:rsidRPr="00897128">
        <w:rPr>
          <w:rFonts w:eastAsia="Times New Roman" w:cstheme="minorHAnsi"/>
          <w:color w:val="000000"/>
          <w:sz w:val="24"/>
          <w:szCs w:val="24"/>
          <w:lang w:val="fr-FR" w:eastAsia="en-GB"/>
        </w:rPr>
        <w:t>années</w:t>
      </w:r>
      <w:r>
        <w:rPr>
          <w:rFonts w:eastAsia="Times New Roman" w:cstheme="minorHAnsi"/>
          <w:color w:val="000000"/>
          <w:sz w:val="24"/>
          <w:szCs w:val="24"/>
          <w:lang w:val="fr-FR" w:eastAsia="en-GB"/>
        </w:rPr>
        <w:t xml:space="preserve"> précédentes</w:t>
      </w:r>
      <w:r w:rsidR="00FB2EC2" w:rsidRPr="00897128">
        <w:rPr>
          <w:rFonts w:eastAsia="Times New Roman" w:cstheme="minorHAnsi"/>
          <w:color w:val="000000"/>
          <w:sz w:val="24"/>
          <w:szCs w:val="24"/>
          <w:lang w:val="fr-FR" w:eastAsia="en-GB"/>
        </w:rPr>
        <w:t xml:space="preserve"> ; les </w:t>
      </w:r>
      <w:r w:rsidRPr="00897128">
        <w:rPr>
          <w:rFonts w:eastAsia="Times New Roman" w:cstheme="minorHAnsi"/>
          <w:color w:val="000000"/>
          <w:sz w:val="24"/>
          <w:szCs w:val="24"/>
          <w:lang w:val="fr-FR" w:eastAsia="en-GB"/>
        </w:rPr>
        <w:t>défis</w:t>
      </w:r>
      <w:r w:rsidR="00FB2EC2" w:rsidRPr="00897128">
        <w:rPr>
          <w:rFonts w:eastAsia="Times New Roman" w:cstheme="minorHAnsi"/>
          <w:color w:val="000000"/>
          <w:sz w:val="24"/>
          <w:szCs w:val="24"/>
          <w:lang w:val="fr-FR" w:eastAsia="en-GB"/>
        </w:rPr>
        <w:t xml:space="preserve"> et </w:t>
      </w:r>
      <w:r w:rsidRPr="00897128">
        <w:rPr>
          <w:rFonts w:eastAsia="Times New Roman" w:cstheme="minorHAnsi"/>
          <w:color w:val="000000"/>
          <w:sz w:val="24"/>
          <w:szCs w:val="24"/>
          <w:lang w:val="fr-FR" w:eastAsia="en-GB"/>
        </w:rPr>
        <w:t>opportunités</w:t>
      </w:r>
      <w:r w:rsidR="00FB2EC2" w:rsidRPr="00897128">
        <w:rPr>
          <w:rFonts w:eastAsia="Times New Roman" w:cstheme="minorHAnsi"/>
          <w:color w:val="000000"/>
          <w:sz w:val="24"/>
          <w:szCs w:val="24"/>
          <w:lang w:val="fr-FR" w:eastAsia="en-GB"/>
        </w:rPr>
        <w:t xml:space="preserve"> de plaidoyer pour les groupes de femmes en Afrique du Nord et au Moyen-Orient.</w:t>
      </w:r>
    </w:p>
    <w:p w:rsidR="00FB2EC2" w:rsidRPr="00897128" w:rsidRDefault="00897128" w:rsidP="00897128">
      <w:pPr>
        <w:pStyle w:val="ListParagraph"/>
        <w:numPr>
          <w:ilvl w:val="0"/>
          <w:numId w:val="5"/>
        </w:numPr>
        <w:spacing w:after="195" w:line="244" w:lineRule="auto"/>
        <w:rPr>
          <w:rFonts w:eastAsia="Times New Roman" w:cstheme="minorHAnsi"/>
          <w:color w:val="000000"/>
          <w:sz w:val="24"/>
          <w:szCs w:val="24"/>
          <w:lang w:val="fr-FR" w:eastAsia="en-GB"/>
        </w:rPr>
      </w:pPr>
      <w:r>
        <w:rPr>
          <w:rFonts w:eastAsia="Times New Roman" w:cstheme="minorHAnsi"/>
          <w:color w:val="000000"/>
          <w:sz w:val="24"/>
          <w:szCs w:val="24"/>
          <w:lang w:val="fr-FR" w:eastAsia="en-GB"/>
        </w:rPr>
        <w:t>Les principaux bailleurs de fonds</w:t>
      </w:r>
      <w:r w:rsidR="004F3C47" w:rsidRPr="00897128">
        <w:rPr>
          <w:rFonts w:eastAsia="Times New Roman" w:cstheme="minorHAnsi"/>
          <w:color w:val="000000"/>
          <w:sz w:val="24"/>
          <w:szCs w:val="24"/>
          <w:lang w:val="fr-FR" w:eastAsia="en-GB"/>
        </w:rPr>
        <w:t xml:space="preserve"> qui subventionne</w:t>
      </w:r>
      <w:r>
        <w:rPr>
          <w:rFonts w:eastAsia="Times New Roman" w:cstheme="minorHAnsi"/>
          <w:color w:val="000000"/>
          <w:sz w:val="24"/>
          <w:szCs w:val="24"/>
          <w:lang w:val="fr-FR" w:eastAsia="en-GB"/>
        </w:rPr>
        <w:t>nt</w:t>
      </w:r>
      <w:r w:rsidR="004F3C47" w:rsidRPr="00897128">
        <w:rPr>
          <w:rFonts w:eastAsia="Times New Roman" w:cstheme="minorHAnsi"/>
          <w:color w:val="000000"/>
          <w:sz w:val="24"/>
          <w:szCs w:val="24"/>
          <w:lang w:val="fr-FR" w:eastAsia="en-GB"/>
        </w:rPr>
        <w:t xml:space="preserve"> le plaidoyer pour la promotion des droits de la femme en </w:t>
      </w:r>
      <w:r w:rsidRPr="00897128">
        <w:rPr>
          <w:rFonts w:eastAsia="Times New Roman" w:cstheme="minorHAnsi"/>
          <w:color w:val="000000"/>
          <w:sz w:val="24"/>
          <w:szCs w:val="24"/>
          <w:lang w:val="fr-FR" w:eastAsia="en-GB"/>
        </w:rPr>
        <w:t>Afrique</w:t>
      </w:r>
      <w:r>
        <w:rPr>
          <w:rFonts w:eastAsia="Times New Roman" w:cstheme="minorHAnsi"/>
          <w:color w:val="000000"/>
          <w:sz w:val="24"/>
          <w:szCs w:val="24"/>
          <w:lang w:val="fr-FR" w:eastAsia="en-GB"/>
        </w:rPr>
        <w:t xml:space="preserve"> du N</w:t>
      </w:r>
      <w:r w:rsidR="004F3C47" w:rsidRPr="00897128">
        <w:rPr>
          <w:rFonts w:eastAsia="Times New Roman" w:cstheme="minorHAnsi"/>
          <w:color w:val="000000"/>
          <w:sz w:val="24"/>
          <w:szCs w:val="24"/>
          <w:lang w:val="fr-FR" w:eastAsia="en-GB"/>
        </w:rPr>
        <w:t xml:space="preserve">ord et au </w:t>
      </w:r>
      <w:r w:rsidRPr="00897128">
        <w:rPr>
          <w:rFonts w:eastAsia="Times New Roman" w:cstheme="minorHAnsi"/>
          <w:color w:val="000000"/>
          <w:sz w:val="24"/>
          <w:szCs w:val="24"/>
          <w:lang w:val="fr-FR" w:eastAsia="en-GB"/>
        </w:rPr>
        <w:t>Moyen-Orient</w:t>
      </w:r>
      <w:r w:rsidR="004F3C47" w:rsidRPr="00897128">
        <w:rPr>
          <w:rFonts w:eastAsia="Times New Roman" w:cstheme="minorHAnsi"/>
          <w:color w:val="000000"/>
          <w:sz w:val="24"/>
          <w:szCs w:val="24"/>
          <w:lang w:val="fr-FR" w:eastAsia="en-GB"/>
        </w:rPr>
        <w:t xml:space="preserve"> y compris leur</w:t>
      </w:r>
      <w:r>
        <w:rPr>
          <w:rFonts w:eastAsia="Times New Roman" w:cstheme="minorHAnsi"/>
          <w:color w:val="000000"/>
          <w:sz w:val="24"/>
          <w:szCs w:val="24"/>
          <w:lang w:val="fr-FR" w:eastAsia="en-GB"/>
        </w:rPr>
        <w:t>s</w:t>
      </w:r>
      <w:r w:rsidR="004F3C47" w:rsidRPr="00897128">
        <w:rPr>
          <w:rFonts w:eastAsia="Times New Roman" w:cstheme="minorHAnsi"/>
          <w:color w:val="000000"/>
          <w:sz w:val="24"/>
          <w:szCs w:val="24"/>
          <w:lang w:val="fr-FR" w:eastAsia="en-GB"/>
        </w:rPr>
        <w:t xml:space="preserve"> </w:t>
      </w:r>
      <w:r w:rsidRPr="00897128">
        <w:rPr>
          <w:rFonts w:eastAsia="Times New Roman" w:cstheme="minorHAnsi"/>
          <w:color w:val="000000"/>
          <w:sz w:val="24"/>
          <w:szCs w:val="24"/>
          <w:lang w:val="fr-FR" w:eastAsia="en-GB"/>
        </w:rPr>
        <w:t>priorité</w:t>
      </w:r>
      <w:r>
        <w:rPr>
          <w:rFonts w:eastAsia="Times New Roman" w:cstheme="minorHAnsi"/>
          <w:color w:val="000000"/>
          <w:sz w:val="24"/>
          <w:szCs w:val="24"/>
          <w:lang w:val="fr-FR" w:eastAsia="en-GB"/>
        </w:rPr>
        <w:t>s</w:t>
      </w:r>
      <w:r w:rsidR="004F3C47" w:rsidRPr="00897128">
        <w:rPr>
          <w:rFonts w:eastAsia="Times New Roman" w:cstheme="minorHAnsi"/>
          <w:color w:val="000000"/>
          <w:sz w:val="24"/>
          <w:szCs w:val="24"/>
          <w:lang w:val="fr-FR" w:eastAsia="en-GB"/>
        </w:rPr>
        <w:t xml:space="preserve"> et </w:t>
      </w:r>
      <w:r w:rsidRPr="00897128">
        <w:rPr>
          <w:rFonts w:eastAsia="Times New Roman" w:cstheme="minorHAnsi"/>
          <w:color w:val="000000"/>
          <w:sz w:val="24"/>
          <w:szCs w:val="24"/>
          <w:lang w:val="fr-FR" w:eastAsia="en-GB"/>
        </w:rPr>
        <w:t>thèmes</w:t>
      </w:r>
      <w:r w:rsidR="004F3C47" w:rsidRPr="00897128">
        <w:rPr>
          <w:rFonts w:eastAsia="Times New Roman" w:cstheme="minorHAnsi"/>
          <w:color w:val="000000"/>
          <w:sz w:val="24"/>
          <w:szCs w:val="24"/>
          <w:lang w:val="fr-FR" w:eastAsia="en-GB"/>
        </w:rPr>
        <w:t>.</w:t>
      </w:r>
    </w:p>
    <w:p w:rsidR="004F3C47" w:rsidRPr="00897128" w:rsidRDefault="00443152" w:rsidP="00897128">
      <w:pPr>
        <w:pStyle w:val="ListParagraph"/>
        <w:numPr>
          <w:ilvl w:val="0"/>
          <w:numId w:val="5"/>
        </w:numPr>
        <w:spacing w:after="195" w:line="244" w:lineRule="auto"/>
        <w:rPr>
          <w:rFonts w:eastAsia="Times New Roman" w:cstheme="minorHAnsi"/>
          <w:color w:val="000000"/>
          <w:sz w:val="24"/>
          <w:szCs w:val="24"/>
          <w:lang w:val="fr-FR" w:eastAsia="en-GB"/>
        </w:rPr>
      </w:pPr>
      <w:r>
        <w:rPr>
          <w:rFonts w:eastAsia="Times New Roman" w:cstheme="minorHAnsi"/>
          <w:color w:val="000000"/>
          <w:sz w:val="24"/>
          <w:szCs w:val="24"/>
          <w:lang w:val="fr-FR" w:eastAsia="en-GB"/>
        </w:rPr>
        <w:t>Une l</w:t>
      </w:r>
      <w:r w:rsidR="004F3C47" w:rsidRPr="00897128">
        <w:rPr>
          <w:rFonts w:eastAsia="Times New Roman" w:cstheme="minorHAnsi"/>
          <w:color w:val="000000"/>
          <w:sz w:val="24"/>
          <w:szCs w:val="24"/>
          <w:lang w:val="fr-FR" w:eastAsia="en-GB"/>
        </w:rPr>
        <w:t>iste des princip</w:t>
      </w:r>
      <w:r w:rsidR="001B66E6">
        <w:rPr>
          <w:rFonts w:eastAsia="Times New Roman" w:cstheme="minorHAnsi"/>
          <w:color w:val="000000"/>
          <w:sz w:val="24"/>
          <w:szCs w:val="24"/>
          <w:lang w:val="fr-FR" w:eastAsia="en-GB"/>
        </w:rPr>
        <w:t>ales organisations, coalitions</w:t>
      </w:r>
      <w:r w:rsidR="004F3C47" w:rsidRPr="00897128">
        <w:rPr>
          <w:rFonts w:eastAsia="Times New Roman" w:cstheme="minorHAnsi"/>
          <w:color w:val="000000"/>
          <w:sz w:val="24"/>
          <w:szCs w:val="24"/>
          <w:lang w:val="fr-FR" w:eastAsia="en-GB"/>
        </w:rPr>
        <w:t xml:space="preserve"> et </w:t>
      </w:r>
      <w:r w:rsidR="00321A20" w:rsidRPr="00897128">
        <w:rPr>
          <w:rFonts w:eastAsia="Times New Roman" w:cstheme="minorHAnsi"/>
          <w:color w:val="000000"/>
          <w:sz w:val="24"/>
          <w:szCs w:val="24"/>
          <w:lang w:val="fr-FR" w:eastAsia="en-GB"/>
        </w:rPr>
        <w:t>réseaux</w:t>
      </w:r>
      <w:r w:rsidR="004F3C47" w:rsidRPr="00897128">
        <w:rPr>
          <w:rFonts w:eastAsia="Times New Roman" w:cstheme="minorHAnsi"/>
          <w:color w:val="000000"/>
          <w:sz w:val="24"/>
          <w:szCs w:val="24"/>
          <w:lang w:val="fr-FR" w:eastAsia="en-GB"/>
        </w:rPr>
        <w:t xml:space="preserve"> qui font la promotion des</w:t>
      </w:r>
      <w:r w:rsidR="002A4940" w:rsidRPr="00897128">
        <w:rPr>
          <w:rFonts w:eastAsia="Times New Roman" w:cstheme="minorHAnsi"/>
          <w:color w:val="000000"/>
          <w:sz w:val="24"/>
          <w:szCs w:val="24"/>
          <w:lang w:val="fr-FR" w:eastAsia="en-GB"/>
        </w:rPr>
        <w:t xml:space="preserve"> droits de la femme en </w:t>
      </w:r>
      <w:r w:rsidR="00321A20" w:rsidRPr="00897128">
        <w:rPr>
          <w:rFonts w:eastAsia="Times New Roman" w:cstheme="minorHAnsi"/>
          <w:color w:val="000000"/>
          <w:sz w:val="24"/>
          <w:szCs w:val="24"/>
          <w:lang w:val="fr-FR" w:eastAsia="en-GB"/>
        </w:rPr>
        <w:t>Afrique</w:t>
      </w:r>
      <w:r w:rsidR="00321A20">
        <w:rPr>
          <w:rFonts w:eastAsia="Times New Roman" w:cstheme="minorHAnsi"/>
          <w:color w:val="000000"/>
          <w:sz w:val="24"/>
          <w:szCs w:val="24"/>
          <w:lang w:val="fr-FR" w:eastAsia="en-GB"/>
        </w:rPr>
        <w:t xml:space="preserve"> du N</w:t>
      </w:r>
      <w:r w:rsidR="002A4940" w:rsidRPr="00897128">
        <w:rPr>
          <w:rFonts w:eastAsia="Times New Roman" w:cstheme="minorHAnsi"/>
          <w:color w:val="000000"/>
          <w:sz w:val="24"/>
          <w:szCs w:val="24"/>
          <w:lang w:val="fr-FR" w:eastAsia="en-GB"/>
        </w:rPr>
        <w:t xml:space="preserve">ord et au </w:t>
      </w:r>
      <w:r w:rsidR="00321A20" w:rsidRPr="00897128">
        <w:rPr>
          <w:rFonts w:eastAsia="Times New Roman" w:cstheme="minorHAnsi"/>
          <w:color w:val="000000"/>
          <w:sz w:val="24"/>
          <w:szCs w:val="24"/>
          <w:lang w:val="fr-FR" w:eastAsia="en-GB"/>
        </w:rPr>
        <w:t>Moyen-Orient</w:t>
      </w:r>
      <w:r w:rsidR="002A4940" w:rsidRPr="00897128">
        <w:rPr>
          <w:rFonts w:eastAsia="Times New Roman" w:cstheme="minorHAnsi"/>
          <w:color w:val="000000"/>
          <w:sz w:val="24"/>
          <w:szCs w:val="24"/>
          <w:lang w:val="fr-FR" w:eastAsia="en-GB"/>
        </w:rPr>
        <w:t>.</w:t>
      </w:r>
    </w:p>
    <w:p w:rsidR="002A4940" w:rsidRPr="00897128" w:rsidRDefault="001B66E6" w:rsidP="00897128">
      <w:pPr>
        <w:pStyle w:val="ListParagraph"/>
        <w:numPr>
          <w:ilvl w:val="0"/>
          <w:numId w:val="5"/>
        </w:numPr>
        <w:spacing w:after="195" w:line="244" w:lineRule="auto"/>
        <w:rPr>
          <w:rFonts w:eastAsia="Times New Roman" w:cstheme="minorHAnsi"/>
          <w:color w:val="000000"/>
          <w:sz w:val="24"/>
          <w:szCs w:val="24"/>
          <w:lang w:val="fr-FR" w:eastAsia="en-GB"/>
        </w:rPr>
      </w:pPr>
      <w:r>
        <w:rPr>
          <w:rFonts w:eastAsia="Times New Roman" w:cstheme="minorHAnsi"/>
          <w:color w:val="000000"/>
          <w:sz w:val="24"/>
          <w:szCs w:val="24"/>
          <w:lang w:val="fr-FR" w:eastAsia="en-GB"/>
        </w:rPr>
        <w:t>Une l</w:t>
      </w:r>
      <w:r w:rsidR="002A4940" w:rsidRPr="00897128">
        <w:rPr>
          <w:rFonts w:eastAsia="Times New Roman" w:cstheme="minorHAnsi"/>
          <w:color w:val="000000"/>
          <w:sz w:val="24"/>
          <w:szCs w:val="24"/>
          <w:lang w:val="fr-FR" w:eastAsia="en-GB"/>
        </w:rPr>
        <w:t xml:space="preserve">iste comprenant les </w:t>
      </w:r>
      <w:r w:rsidR="00321A20" w:rsidRPr="00897128">
        <w:rPr>
          <w:rFonts w:eastAsia="Times New Roman" w:cstheme="minorHAnsi"/>
          <w:color w:val="000000"/>
          <w:sz w:val="24"/>
          <w:szCs w:val="24"/>
          <w:lang w:val="fr-FR" w:eastAsia="en-GB"/>
        </w:rPr>
        <w:t>coordonné</w:t>
      </w:r>
      <w:r w:rsidR="00321A20">
        <w:rPr>
          <w:rFonts w:eastAsia="Times New Roman" w:cstheme="minorHAnsi"/>
          <w:color w:val="000000"/>
          <w:sz w:val="24"/>
          <w:szCs w:val="24"/>
          <w:lang w:val="fr-FR" w:eastAsia="en-GB"/>
        </w:rPr>
        <w:t>e</w:t>
      </w:r>
      <w:r w:rsidR="00321A20" w:rsidRPr="00897128">
        <w:rPr>
          <w:rFonts w:eastAsia="Times New Roman" w:cstheme="minorHAnsi"/>
          <w:color w:val="000000"/>
          <w:sz w:val="24"/>
          <w:szCs w:val="24"/>
          <w:lang w:val="fr-FR" w:eastAsia="en-GB"/>
        </w:rPr>
        <w:t>s</w:t>
      </w:r>
      <w:r w:rsidR="00321A20">
        <w:rPr>
          <w:rFonts w:eastAsia="Times New Roman" w:cstheme="minorHAnsi"/>
          <w:color w:val="000000"/>
          <w:sz w:val="24"/>
          <w:szCs w:val="24"/>
          <w:lang w:val="fr-FR" w:eastAsia="en-GB"/>
        </w:rPr>
        <w:t xml:space="preserve"> des interviewés (es)</w:t>
      </w:r>
    </w:p>
    <w:p w:rsidR="00937C13" w:rsidRPr="00897128" w:rsidRDefault="001B66E6" w:rsidP="00897128">
      <w:pPr>
        <w:pStyle w:val="ListParagraph"/>
        <w:numPr>
          <w:ilvl w:val="0"/>
          <w:numId w:val="5"/>
        </w:numPr>
        <w:spacing w:after="195" w:line="244" w:lineRule="auto"/>
        <w:rPr>
          <w:rFonts w:eastAsia="Times New Roman" w:cstheme="minorHAnsi"/>
          <w:color w:val="000000"/>
          <w:sz w:val="24"/>
          <w:szCs w:val="24"/>
          <w:lang w:val="fr-FR" w:eastAsia="en-GB"/>
        </w:rPr>
      </w:pPr>
      <w:r>
        <w:rPr>
          <w:rFonts w:eastAsia="Times New Roman" w:cstheme="minorHAnsi"/>
          <w:color w:val="000000"/>
          <w:sz w:val="24"/>
          <w:szCs w:val="24"/>
          <w:lang w:val="fr-FR" w:eastAsia="en-GB"/>
        </w:rPr>
        <w:t>Une l</w:t>
      </w:r>
      <w:r w:rsidR="00937C13" w:rsidRPr="00897128">
        <w:rPr>
          <w:rFonts w:eastAsia="Times New Roman" w:cstheme="minorHAnsi"/>
          <w:color w:val="000000"/>
          <w:sz w:val="24"/>
          <w:szCs w:val="24"/>
          <w:lang w:val="fr-FR" w:eastAsia="en-GB"/>
        </w:rPr>
        <w:t xml:space="preserve">iste comprenant les </w:t>
      </w:r>
      <w:r w:rsidR="00321A20" w:rsidRPr="00897128">
        <w:rPr>
          <w:rFonts w:eastAsia="Times New Roman" w:cstheme="minorHAnsi"/>
          <w:color w:val="000000"/>
          <w:sz w:val="24"/>
          <w:szCs w:val="24"/>
          <w:lang w:val="fr-FR" w:eastAsia="en-GB"/>
        </w:rPr>
        <w:t>coordonnées</w:t>
      </w:r>
      <w:r w:rsidR="00937C13" w:rsidRPr="00897128">
        <w:rPr>
          <w:rFonts w:eastAsia="Times New Roman" w:cstheme="minorHAnsi"/>
          <w:color w:val="000000"/>
          <w:sz w:val="24"/>
          <w:szCs w:val="24"/>
          <w:lang w:val="fr-FR" w:eastAsia="en-GB"/>
        </w:rPr>
        <w:t xml:space="preserve"> des </w:t>
      </w:r>
      <w:r w:rsidR="00321A20" w:rsidRPr="00897128">
        <w:rPr>
          <w:rFonts w:eastAsia="Times New Roman" w:cstheme="minorHAnsi"/>
          <w:color w:val="000000"/>
          <w:sz w:val="24"/>
          <w:szCs w:val="24"/>
          <w:lang w:val="fr-FR" w:eastAsia="en-GB"/>
        </w:rPr>
        <w:t>références</w:t>
      </w:r>
      <w:r w:rsidR="00937C13" w:rsidRPr="00897128">
        <w:rPr>
          <w:rFonts w:eastAsia="Times New Roman" w:cstheme="minorHAnsi"/>
          <w:color w:val="000000"/>
          <w:sz w:val="24"/>
          <w:szCs w:val="24"/>
          <w:lang w:val="fr-FR" w:eastAsia="en-GB"/>
        </w:rPr>
        <w:t xml:space="preserve"> </w:t>
      </w:r>
      <w:r w:rsidR="00321A20" w:rsidRPr="00897128">
        <w:rPr>
          <w:rFonts w:eastAsia="Times New Roman" w:cstheme="minorHAnsi"/>
          <w:color w:val="000000"/>
          <w:sz w:val="24"/>
          <w:szCs w:val="24"/>
          <w:lang w:val="fr-FR" w:eastAsia="en-GB"/>
        </w:rPr>
        <w:t>consulté</w:t>
      </w:r>
      <w:r w:rsidR="00321A20">
        <w:rPr>
          <w:rFonts w:eastAsia="Times New Roman" w:cstheme="minorHAnsi"/>
          <w:color w:val="000000"/>
          <w:sz w:val="24"/>
          <w:szCs w:val="24"/>
          <w:lang w:val="fr-FR" w:eastAsia="en-GB"/>
        </w:rPr>
        <w:t>e</w:t>
      </w:r>
      <w:r w:rsidR="00321A20" w:rsidRPr="00897128">
        <w:rPr>
          <w:rFonts w:eastAsia="Times New Roman" w:cstheme="minorHAnsi"/>
          <w:color w:val="000000"/>
          <w:sz w:val="24"/>
          <w:szCs w:val="24"/>
          <w:lang w:val="fr-FR" w:eastAsia="en-GB"/>
        </w:rPr>
        <w:t>s</w:t>
      </w:r>
    </w:p>
    <w:p w:rsidR="00B76A1F" w:rsidRPr="00DC09A4" w:rsidRDefault="00B76A1F" w:rsidP="00FB2EC2">
      <w:pPr>
        <w:spacing w:after="195" w:line="244" w:lineRule="auto"/>
        <w:rPr>
          <w:rFonts w:eastAsia="Times New Roman" w:cstheme="minorHAnsi"/>
          <w:color w:val="000000"/>
          <w:sz w:val="24"/>
          <w:szCs w:val="24"/>
          <w:lang w:val="fr-FR" w:eastAsia="en-GB"/>
        </w:rPr>
      </w:pPr>
    </w:p>
    <w:p w:rsidR="00B76A1F" w:rsidRPr="00DC09A4" w:rsidRDefault="00B76A1F" w:rsidP="00FB2EC2">
      <w:pPr>
        <w:spacing w:after="195" w:line="244" w:lineRule="auto"/>
        <w:rPr>
          <w:rFonts w:eastAsia="Times New Roman" w:cstheme="minorHAnsi"/>
          <w:color w:val="000000"/>
          <w:sz w:val="24"/>
          <w:szCs w:val="24"/>
          <w:lang w:val="fr-FR" w:eastAsia="en-GB"/>
        </w:rPr>
      </w:pPr>
    </w:p>
    <w:p w:rsidR="00B76A1F" w:rsidRPr="00DC09A4" w:rsidRDefault="00B76A1F" w:rsidP="00FB2EC2">
      <w:pPr>
        <w:spacing w:after="195" w:line="244" w:lineRule="auto"/>
        <w:rPr>
          <w:rFonts w:eastAsia="Times New Roman" w:cstheme="minorHAnsi"/>
          <w:color w:val="000000"/>
          <w:sz w:val="24"/>
          <w:szCs w:val="24"/>
          <w:lang w:val="fr-FR" w:eastAsia="en-GB"/>
        </w:rPr>
      </w:pPr>
    </w:p>
    <w:p w:rsidR="00B76A1F" w:rsidRPr="00DC09A4" w:rsidRDefault="00B76A1F" w:rsidP="00FB2EC2">
      <w:pPr>
        <w:spacing w:after="195" w:line="244" w:lineRule="auto"/>
        <w:rPr>
          <w:rFonts w:eastAsia="Times New Roman" w:cstheme="minorHAnsi"/>
          <w:color w:val="000000"/>
          <w:sz w:val="24"/>
          <w:szCs w:val="24"/>
          <w:lang w:val="fr-FR" w:eastAsia="en-GB"/>
        </w:rPr>
      </w:pPr>
    </w:p>
    <w:p w:rsidR="00937C13" w:rsidRPr="001C66B6" w:rsidRDefault="002C3594" w:rsidP="00FB2EC2">
      <w:pPr>
        <w:spacing w:after="195" w:line="244" w:lineRule="auto"/>
        <w:rPr>
          <w:rFonts w:eastAsia="Times New Roman" w:cstheme="minorHAnsi"/>
          <w:b/>
          <w:color w:val="000000"/>
          <w:sz w:val="24"/>
          <w:szCs w:val="24"/>
          <w:lang w:val="fr-FR" w:eastAsia="en-GB"/>
        </w:rPr>
      </w:pPr>
      <w:r w:rsidRPr="001C66B6">
        <w:rPr>
          <w:rFonts w:eastAsia="Times New Roman" w:cstheme="minorHAnsi"/>
          <w:b/>
          <w:color w:val="000000"/>
          <w:sz w:val="24"/>
          <w:szCs w:val="24"/>
          <w:lang w:val="fr-FR" w:eastAsia="en-GB"/>
        </w:rPr>
        <w:lastRenderedPageBreak/>
        <w:t>PROFIL</w:t>
      </w:r>
      <w:r w:rsidR="00AB5F47" w:rsidRPr="001C66B6">
        <w:rPr>
          <w:rFonts w:eastAsia="Times New Roman" w:cstheme="minorHAnsi"/>
          <w:b/>
          <w:color w:val="000000"/>
          <w:sz w:val="24"/>
          <w:szCs w:val="24"/>
          <w:lang w:val="fr-FR" w:eastAsia="en-GB"/>
        </w:rPr>
        <w:t xml:space="preserve"> DU CONSULTANT</w:t>
      </w:r>
      <w:r w:rsidR="001C66B6" w:rsidRPr="001C66B6">
        <w:rPr>
          <w:rFonts w:eastAsia="Times New Roman" w:cstheme="minorHAnsi"/>
          <w:b/>
          <w:color w:val="000000"/>
          <w:sz w:val="24"/>
          <w:szCs w:val="24"/>
          <w:lang w:val="fr-FR" w:eastAsia="en-GB"/>
        </w:rPr>
        <w:t xml:space="preserve">(E) </w:t>
      </w:r>
    </w:p>
    <w:p w:rsidR="00AC60EA" w:rsidRPr="001E7344" w:rsidRDefault="00AC60EA" w:rsidP="00AC60EA">
      <w:pPr>
        <w:pStyle w:val="ListParagraph"/>
        <w:numPr>
          <w:ilvl w:val="0"/>
          <w:numId w:val="6"/>
        </w:numPr>
        <w:spacing w:after="195" w:line="244" w:lineRule="auto"/>
        <w:jc w:val="both"/>
        <w:rPr>
          <w:rFonts w:eastAsia="Times New Roman" w:cstheme="minorHAnsi"/>
          <w:color w:val="000000"/>
          <w:sz w:val="24"/>
          <w:szCs w:val="24"/>
          <w:lang w:val="fr-FR" w:eastAsia="en-GB"/>
        </w:rPr>
      </w:pPr>
      <w:r>
        <w:rPr>
          <w:rFonts w:eastAsia="Times New Roman" w:cstheme="minorHAnsi"/>
          <w:color w:val="000000"/>
          <w:sz w:val="24"/>
          <w:szCs w:val="24"/>
          <w:lang w:val="fr-FR" w:eastAsia="en-GB"/>
        </w:rPr>
        <w:t>avoir</w:t>
      </w:r>
      <w:r w:rsidRPr="001E7344">
        <w:rPr>
          <w:rFonts w:eastAsia="Times New Roman" w:cstheme="minorHAnsi"/>
          <w:color w:val="000000"/>
          <w:sz w:val="24"/>
          <w:szCs w:val="24"/>
          <w:lang w:val="fr-FR" w:eastAsia="en-GB"/>
        </w:rPr>
        <w:t xml:space="preserve"> une connaissance approfondie du plaidoyer </w:t>
      </w:r>
      <w:r w:rsidR="001B66E6" w:rsidRPr="001E7344">
        <w:rPr>
          <w:rFonts w:eastAsia="Times New Roman" w:cstheme="minorHAnsi"/>
          <w:color w:val="000000"/>
          <w:sz w:val="24"/>
          <w:szCs w:val="24"/>
          <w:lang w:val="fr-FR" w:eastAsia="en-GB"/>
        </w:rPr>
        <w:t>utilisé</w:t>
      </w:r>
      <w:r w:rsidRPr="001E7344">
        <w:rPr>
          <w:rFonts w:eastAsia="Times New Roman" w:cstheme="minorHAnsi"/>
          <w:color w:val="000000"/>
          <w:sz w:val="24"/>
          <w:szCs w:val="24"/>
          <w:lang w:val="fr-FR" w:eastAsia="en-GB"/>
        </w:rPr>
        <w:t xml:space="preserve"> pour défendre les droits de la femme en Afrique</w:t>
      </w:r>
    </w:p>
    <w:p w:rsidR="00AC60EA" w:rsidRPr="001E7344" w:rsidRDefault="00AC60EA" w:rsidP="00AC60EA">
      <w:pPr>
        <w:pStyle w:val="ListParagraph"/>
        <w:numPr>
          <w:ilvl w:val="0"/>
          <w:numId w:val="6"/>
        </w:numPr>
        <w:spacing w:after="195" w:line="244" w:lineRule="auto"/>
        <w:jc w:val="both"/>
        <w:rPr>
          <w:rFonts w:eastAsia="Times New Roman" w:cstheme="minorHAnsi"/>
          <w:color w:val="000000"/>
          <w:sz w:val="24"/>
          <w:szCs w:val="24"/>
          <w:lang w:val="fr-FR" w:eastAsia="en-GB"/>
        </w:rPr>
      </w:pPr>
      <w:r>
        <w:rPr>
          <w:rFonts w:eastAsia="Times New Roman" w:cstheme="minorHAnsi"/>
          <w:color w:val="000000"/>
          <w:sz w:val="24"/>
          <w:szCs w:val="24"/>
          <w:lang w:val="fr-FR" w:eastAsia="en-GB"/>
        </w:rPr>
        <w:t>avoir</w:t>
      </w:r>
      <w:r w:rsidRPr="001E7344">
        <w:rPr>
          <w:rFonts w:eastAsia="Times New Roman" w:cstheme="minorHAnsi"/>
          <w:color w:val="000000"/>
          <w:sz w:val="24"/>
          <w:szCs w:val="24"/>
          <w:lang w:val="fr-FR" w:eastAsia="en-GB"/>
        </w:rPr>
        <w:t xml:space="preserve"> une expérience dans la réalisation du mappage/ des études d’action</w:t>
      </w:r>
    </w:p>
    <w:p w:rsidR="00937C13" w:rsidRPr="00AC60EA" w:rsidRDefault="00AC60EA" w:rsidP="00AC60EA">
      <w:pPr>
        <w:pStyle w:val="ListParagraph"/>
        <w:numPr>
          <w:ilvl w:val="0"/>
          <w:numId w:val="6"/>
        </w:numPr>
        <w:spacing w:after="195" w:line="244" w:lineRule="auto"/>
        <w:rPr>
          <w:rFonts w:eastAsia="Times New Roman" w:cstheme="minorHAnsi"/>
          <w:color w:val="000000"/>
          <w:sz w:val="24"/>
          <w:szCs w:val="24"/>
          <w:lang w:val="fr-FR" w:eastAsia="en-GB"/>
        </w:rPr>
      </w:pPr>
      <w:r w:rsidRPr="00AC60EA">
        <w:rPr>
          <w:rFonts w:eastAsia="Times New Roman" w:cstheme="minorHAnsi"/>
          <w:color w:val="000000"/>
          <w:sz w:val="24"/>
          <w:szCs w:val="24"/>
          <w:lang w:val="fr-FR" w:eastAsia="en-GB"/>
        </w:rPr>
        <w:t>faire preuve d’une capacité rédactionnelle et bonne maitrise de l’anglais</w:t>
      </w:r>
    </w:p>
    <w:p w:rsidR="00AC60EA" w:rsidRDefault="00AC60EA" w:rsidP="00AC60EA">
      <w:pPr>
        <w:pStyle w:val="ListParagraph"/>
        <w:numPr>
          <w:ilvl w:val="0"/>
          <w:numId w:val="6"/>
        </w:numPr>
        <w:spacing w:after="195" w:line="244" w:lineRule="auto"/>
        <w:rPr>
          <w:rFonts w:eastAsia="Times New Roman" w:cstheme="minorHAnsi"/>
          <w:color w:val="000000"/>
          <w:sz w:val="24"/>
          <w:szCs w:val="24"/>
          <w:lang w:val="fr-FR" w:eastAsia="en-GB"/>
        </w:rPr>
      </w:pPr>
      <w:r>
        <w:rPr>
          <w:rFonts w:eastAsia="Times New Roman" w:cstheme="minorHAnsi"/>
          <w:color w:val="000000"/>
          <w:sz w:val="24"/>
          <w:szCs w:val="24"/>
          <w:lang w:val="fr-FR" w:eastAsia="en-GB"/>
        </w:rPr>
        <w:t>une</w:t>
      </w:r>
      <w:r w:rsidRPr="00AC60EA">
        <w:rPr>
          <w:rFonts w:eastAsia="Times New Roman" w:cstheme="minorHAnsi"/>
          <w:color w:val="000000"/>
          <w:sz w:val="24"/>
          <w:szCs w:val="24"/>
          <w:lang w:val="fr-FR" w:eastAsia="en-GB"/>
        </w:rPr>
        <w:t xml:space="preserve"> bonne maitrise de l’arab</w:t>
      </w:r>
      <w:r w:rsidR="007D5D21">
        <w:rPr>
          <w:rFonts w:eastAsia="Times New Roman" w:cstheme="minorHAnsi"/>
          <w:color w:val="000000"/>
          <w:sz w:val="24"/>
          <w:szCs w:val="24"/>
          <w:lang w:val="fr-FR" w:eastAsia="en-GB"/>
        </w:rPr>
        <w:t>e</w:t>
      </w:r>
      <w:r w:rsidRPr="00AC60EA">
        <w:rPr>
          <w:rFonts w:eastAsia="Times New Roman" w:cstheme="minorHAnsi"/>
          <w:color w:val="000000"/>
          <w:sz w:val="24"/>
          <w:szCs w:val="24"/>
          <w:lang w:val="fr-FR" w:eastAsia="en-GB"/>
        </w:rPr>
        <w:t xml:space="preserve"> et </w:t>
      </w:r>
      <w:r w:rsidR="00E962D7">
        <w:rPr>
          <w:rFonts w:eastAsia="Times New Roman" w:cstheme="minorHAnsi"/>
          <w:color w:val="000000"/>
          <w:sz w:val="24"/>
          <w:szCs w:val="24"/>
          <w:lang w:val="fr-FR" w:eastAsia="en-GB"/>
        </w:rPr>
        <w:t>du</w:t>
      </w:r>
      <w:r w:rsidR="00E962D7" w:rsidRPr="00AC60EA">
        <w:rPr>
          <w:rFonts w:eastAsia="Times New Roman" w:cstheme="minorHAnsi"/>
          <w:color w:val="000000"/>
          <w:sz w:val="24"/>
          <w:szCs w:val="24"/>
          <w:lang w:val="fr-FR" w:eastAsia="en-GB"/>
        </w:rPr>
        <w:t xml:space="preserve"> </w:t>
      </w:r>
      <w:r w:rsidR="001D2714" w:rsidRPr="00AC60EA">
        <w:rPr>
          <w:rFonts w:eastAsia="Times New Roman" w:cstheme="minorHAnsi"/>
          <w:color w:val="000000"/>
          <w:sz w:val="24"/>
          <w:szCs w:val="24"/>
          <w:lang w:val="fr-FR" w:eastAsia="en-GB"/>
        </w:rPr>
        <w:t>français</w:t>
      </w:r>
      <w:r w:rsidRPr="00AC60EA">
        <w:rPr>
          <w:rFonts w:eastAsia="Times New Roman" w:cstheme="minorHAnsi"/>
          <w:color w:val="000000"/>
          <w:sz w:val="24"/>
          <w:szCs w:val="24"/>
          <w:lang w:val="fr-FR" w:eastAsia="en-GB"/>
        </w:rPr>
        <w:t xml:space="preserve"> est </w:t>
      </w:r>
      <w:r w:rsidR="001D2714" w:rsidRPr="00AC60EA">
        <w:rPr>
          <w:rFonts w:eastAsia="Times New Roman" w:cstheme="minorHAnsi"/>
          <w:color w:val="000000"/>
          <w:sz w:val="24"/>
          <w:szCs w:val="24"/>
          <w:lang w:val="fr-FR" w:eastAsia="en-GB"/>
        </w:rPr>
        <w:t>préférable</w:t>
      </w:r>
      <w:r w:rsidRPr="00AC60EA">
        <w:rPr>
          <w:rFonts w:eastAsia="Times New Roman" w:cstheme="minorHAnsi"/>
          <w:color w:val="000000"/>
          <w:sz w:val="24"/>
          <w:szCs w:val="24"/>
          <w:lang w:val="fr-FR" w:eastAsia="en-GB"/>
        </w:rPr>
        <w:t xml:space="preserve"> (pour faciliter les interviews et les analyses </w:t>
      </w:r>
      <w:r w:rsidR="001D2714" w:rsidRPr="00AC60EA">
        <w:rPr>
          <w:rFonts w:eastAsia="Times New Roman" w:cstheme="minorHAnsi"/>
          <w:color w:val="000000"/>
          <w:sz w:val="24"/>
          <w:szCs w:val="24"/>
          <w:lang w:val="fr-FR" w:eastAsia="en-GB"/>
        </w:rPr>
        <w:t>littéraires</w:t>
      </w:r>
      <w:r w:rsidRPr="00AC60EA">
        <w:rPr>
          <w:rFonts w:eastAsia="Times New Roman" w:cstheme="minorHAnsi"/>
          <w:color w:val="000000"/>
          <w:sz w:val="24"/>
          <w:szCs w:val="24"/>
          <w:lang w:val="fr-FR" w:eastAsia="en-GB"/>
        </w:rPr>
        <w:t>)</w:t>
      </w:r>
    </w:p>
    <w:p w:rsidR="00AC60EA" w:rsidRPr="001E7344" w:rsidRDefault="00AC60EA" w:rsidP="00AC60EA">
      <w:pPr>
        <w:pStyle w:val="ListParagraph"/>
        <w:numPr>
          <w:ilvl w:val="0"/>
          <w:numId w:val="6"/>
        </w:numPr>
        <w:spacing w:after="0" w:line="244" w:lineRule="auto"/>
        <w:jc w:val="both"/>
        <w:rPr>
          <w:rFonts w:eastAsia="Times New Roman" w:cstheme="minorHAnsi"/>
          <w:color w:val="000000"/>
          <w:sz w:val="24"/>
          <w:szCs w:val="24"/>
          <w:lang w:val="fr-FR" w:eastAsia="en-GB"/>
        </w:rPr>
      </w:pPr>
      <w:r>
        <w:rPr>
          <w:rFonts w:eastAsia="Times New Roman" w:cstheme="minorHAnsi"/>
          <w:color w:val="000000"/>
          <w:sz w:val="24"/>
          <w:szCs w:val="24"/>
          <w:lang w:val="fr-FR" w:eastAsia="en-GB"/>
        </w:rPr>
        <w:t>être</w:t>
      </w:r>
      <w:r w:rsidRPr="001E7344">
        <w:rPr>
          <w:rFonts w:eastAsia="Times New Roman" w:cstheme="minorHAnsi"/>
          <w:color w:val="000000"/>
          <w:sz w:val="24"/>
          <w:szCs w:val="24"/>
          <w:lang w:val="fr-FR" w:eastAsia="en-GB"/>
        </w:rPr>
        <w:t xml:space="preserve"> doté</w:t>
      </w:r>
      <w:r>
        <w:rPr>
          <w:rFonts w:eastAsia="Times New Roman" w:cstheme="minorHAnsi"/>
          <w:color w:val="000000"/>
          <w:sz w:val="24"/>
          <w:szCs w:val="24"/>
          <w:lang w:val="fr-FR" w:eastAsia="en-GB"/>
        </w:rPr>
        <w:t>e</w:t>
      </w:r>
      <w:r w:rsidRPr="001E7344">
        <w:rPr>
          <w:rFonts w:eastAsia="Times New Roman" w:cstheme="minorHAnsi"/>
          <w:color w:val="000000"/>
          <w:sz w:val="24"/>
          <w:szCs w:val="24"/>
          <w:lang w:val="fr-FR" w:eastAsia="en-GB"/>
        </w:rPr>
        <w:t xml:space="preserve"> d’une aisance relationnelle et </w:t>
      </w:r>
      <w:r w:rsidR="00333E1B">
        <w:rPr>
          <w:rFonts w:eastAsia="Times New Roman" w:cstheme="minorHAnsi"/>
          <w:color w:val="000000"/>
          <w:sz w:val="24"/>
          <w:szCs w:val="24"/>
          <w:lang w:val="fr-FR" w:eastAsia="en-GB"/>
        </w:rPr>
        <w:t>d’</w:t>
      </w:r>
      <w:r w:rsidRPr="001E7344">
        <w:rPr>
          <w:rFonts w:eastAsia="Times New Roman" w:cstheme="minorHAnsi"/>
          <w:color w:val="000000"/>
          <w:sz w:val="24"/>
          <w:szCs w:val="24"/>
          <w:lang w:val="fr-FR" w:eastAsia="en-GB"/>
        </w:rPr>
        <w:t>un comportement flexible</w:t>
      </w:r>
    </w:p>
    <w:p w:rsidR="00AC60EA" w:rsidRPr="00AC60EA" w:rsidRDefault="00AC60EA" w:rsidP="00AC60EA">
      <w:pPr>
        <w:pStyle w:val="ListParagraph"/>
        <w:numPr>
          <w:ilvl w:val="0"/>
          <w:numId w:val="6"/>
        </w:numPr>
        <w:spacing w:after="195" w:line="244" w:lineRule="auto"/>
        <w:rPr>
          <w:rFonts w:eastAsia="Times New Roman" w:cstheme="minorHAnsi"/>
          <w:color w:val="000000"/>
          <w:sz w:val="24"/>
          <w:szCs w:val="24"/>
          <w:lang w:val="fr-FR" w:eastAsia="en-GB"/>
        </w:rPr>
      </w:pPr>
      <w:r>
        <w:rPr>
          <w:rFonts w:cstheme="minorHAnsi"/>
          <w:color w:val="212121"/>
          <w:sz w:val="24"/>
          <w:szCs w:val="24"/>
          <w:lang w:val="fr-FR"/>
        </w:rPr>
        <w:t>avoir un</w:t>
      </w:r>
      <w:r w:rsidRPr="0052692D">
        <w:rPr>
          <w:rFonts w:cstheme="minorHAnsi"/>
          <w:color w:val="212121"/>
          <w:sz w:val="24"/>
          <w:szCs w:val="24"/>
          <w:lang w:val="fr-FR"/>
        </w:rPr>
        <w:t xml:space="preserve"> intérêt pour les principes féministes et les droits humains pour l'égalité et la diversité</w:t>
      </w:r>
      <w:r>
        <w:rPr>
          <w:rFonts w:cstheme="minorHAnsi"/>
          <w:color w:val="212121"/>
          <w:sz w:val="24"/>
          <w:szCs w:val="24"/>
          <w:lang w:val="fr-FR"/>
        </w:rPr>
        <w:t>.</w:t>
      </w:r>
    </w:p>
    <w:p w:rsidR="00937C13" w:rsidRPr="00DC09A4" w:rsidRDefault="00937C13" w:rsidP="00FB2EC2">
      <w:pPr>
        <w:spacing w:after="195" w:line="244" w:lineRule="auto"/>
        <w:rPr>
          <w:rFonts w:eastAsia="Times New Roman" w:cstheme="minorHAnsi"/>
          <w:color w:val="000000"/>
          <w:sz w:val="24"/>
          <w:szCs w:val="24"/>
          <w:lang w:val="fr-FR" w:eastAsia="en-GB"/>
        </w:rPr>
      </w:pPr>
    </w:p>
    <w:p w:rsidR="00DD6477" w:rsidRPr="00DC09A4" w:rsidRDefault="001D2714" w:rsidP="00FB2EC2">
      <w:pPr>
        <w:spacing w:after="195" w:line="244" w:lineRule="auto"/>
        <w:rPr>
          <w:rFonts w:eastAsia="Times New Roman" w:cstheme="minorHAnsi"/>
          <w:color w:val="000000"/>
          <w:sz w:val="24"/>
          <w:szCs w:val="24"/>
          <w:lang w:val="fr-FR" w:eastAsia="en-GB"/>
        </w:rPr>
      </w:pPr>
      <w:r w:rsidRPr="001C66B6">
        <w:rPr>
          <w:rFonts w:eastAsia="Times New Roman" w:cstheme="minorHAnsi"/>
          <w:b/>
          <w:color w:val="000000"/>
          <w:sz w:val="24"/>
          <w:szCs w:val="24"/>
          <w:lang w:val="fr-FR" w:eastAsia="en-GB"/>
        </w:rPr>
        <w:t>DUREE DU CONTRAT</w:t>
      </w:r>
      <w:r>
        <w:rPr>
          <w:rFonts w:eastAsia="Times New Roman" w:cstheme="minorHAnsi"/>
          <w:color w:val="000000"/>
          <w:sz w:val="24"/>
          <w:szCs w:val="24"/>
          <w:lang w:val="fr-FR" w:eastAsia="en-GB"/>
        </w:rPr>
        <w:t xml:space="preserve"> : </w:t>
      </w:r>
      <w:r w:rsidR="00DD6477" w:rsidRPr="00DC09A4">
        <w:rPr>
          <w:rFonts w:eastAsia="Times New Roman" w:cstheme="minorHAnsi"/>
          <w:color w:val="000000"/>
          <w:sz w:val="24"/>
          <w:szCs w:val="24"/>
          <w:lang w:val="fr-FR" w:eastAsia="en-GB"/>
        </w:rPr>
        <w:t xml:space="preserve">12 jours ouvrables y compris </w:t>
      </w:r>
      <w:r w:rsidR="001B66E6">
        <w:rPr>
          <w:rFonts w:eastAsia="Times New Roman" w:cstheme="minorHAnsi"/>
          <w:color w:val="000000"/>
          <w:sz w:val="24"/>
          <w:szCs w:val="24"/>
          <w:lang w:val="fr-FR" w:eastAsia="en-GB"/>
        </w:rPr>
        <w:t xml:space="preserve">le jour de </w:t>
      </w:r>
      <w:r w:rsidR="00DD6477" w:rsidRPr="00DC09A4">
        <w:rPr>
          <w:rFonts w:eastAsia="Times New Roman" w:cstheme="minorHAnsi"/>
          <w:color w:val="000000"/>
          <w:sz w:val="24"/>
          <w:szCs w:val="24"/>
          <w:lang w:val="fr-FR" w:eastAsia="en-GB"/>
        </w:rPr>
        <w:t>la soumission de la version finale du document</w:t>
      </w:r>
    </w:p>
    <w:p w:rsidR="00DD6477" w:rsidRPr="00DC09A4" w:rsidRDefault="00DD6477" w:rsidP="00FB2EC2">
      <w:pPr>
        <w:spacing w:after="195" w:line="244" w:lineRule="auto"/>
        <w:rPr>
          <w:rFonts w:eastAsia="Times New Roman" w:cstheme="minorHAnsi"/>
          <w:color w:val="000000"/>
          <w:sz w:val="24"/>
          <w:szCs w:val="24"/>
          <w:lang w:val="fr-FR" w:eastAsia="en-GB"/>
        </w:rPr>
      </w:pPr>
      <w:r w:rsidRPr="00DC09A4">
        <w:rPr>
          <w:rFonts w:eastAsia="Times New Roman" w:cstheme="minorHAnsi"/>
          <w:color w:val="000000"/>
          <w:sz w:val="24"/>
          <w:szCs w:val="24"/>
          <w:lang w:val="fr-FR" w:eastAsia="en-GB"/>
        </w:rPr>
        <w:t xml:space="preserve">Le consultant devra </w:t>
      </w:r>
      <w:r w:rsidR="001D2714" w:rsidRPr="00DC09A4">
        <w:rPr>
          <w:rFonts w:eastAsia="Times New Roman" w:cstheme="minorHAnsi"/>
          <w:color w:val="000000"/>
          <w:sz w:val="24"/>
          <w:szCs w:val="24"/>
          <w:lang w:val="fr-FR" w:eastAsia="en-GB"/>
        </w:rPr>
        <w:t>soumettre</w:t>
      </w:r>
      <w:r w:rsidRPr="00DC09A4">
        <w:rPr>
          <w:rFonts w:eastAsia="Times New Roman" w:cstheme="minorHAnsi"/>
          <w:color w:val="000000"/>
          <w:sz w:val="24"/>
          <w:szCs w:val="24"/>
          <w:lang w:val="fr-FR" w:eastAsia="en-GB"/>
        </w:rPr>
        <w:t xml:space="preserve"> la </w:t>
      </w:r>
      <w:r w:rsidR="001D2714" w:rsidRPr="00DC09A4">
        <w:rPr>
          <w:rFonts w:eastAsia="Times New Roman" w:cstheme="minorHAnsi"/>
          <w:color w:val="000000"/>
          <w:sz w:val="24"/>
          <w:szCs w:val="24"/>
          <w:lang w:val="fr-FR" w:eastAsia="en-GB"/>
        </w:rPr>
        <w:t>première</w:t>
      </w:r>
      <w:r w:rsidRPr="00DC09A4">
        <w:rPr>
          <w:rFonts w:eastAsia="Times New Roman" w:cstheme="minorHAnsi"/>
          <w:color w:val="000000"/>
          <w:sz w:val="24"/>
          <w:szCs w:val="24"/>
          <w:lang w:val="fr-FR" w:eastAsia="en-GB"/>
        </w:rPr>
        <w:t xml:space="preserve"> version pour revue au plus tard le 11 </w:t>
      </w:r>
      <w:r w:rsidR="001D2714" w:rsidRPr="00DC09A4">
        <w:rPr>
          <w:rFonts w:eastAsia="Times New Roman" w:cstheme="minorHAnsi"/>
          <w:color w:val="000000"/>
          <w:sz w:val="24"/>
          <w:szCs w:val="24"/>
          <w:lang w:val="fr-FR" w:eastAsia="en-GB"/>
        </w:rPr>
        <w:t>décembre</w:t>
      </w:r>
      <w:r w:rsidRPr="00DC09A4">
        <w:rPr>
          <w:rFonts w:eastAsia="Times New Roman" w:cstheme="minorHAnsi"/>
          <w:color w:val="000000"/>
          <w:sz w:val="24"/>
          <w:szCs w:val="24"/>
          <w:lang w:val="fr-FR" w:eastAsia="en-GB"/>
        </w:rPr>
        <w:t xml:space="preserve"> 2017 et la version finale incorporant tous les commentaires au plus tard </w:t>
      </w:r>
      <w:r w:rsidR="001C66B6">
        <w:rPr>
          <w:rFonts w:eastAsia="Times New Roman" w:cstheme="minorHAnsi"/>
          <w:color w:val="000000"/>
          <w:sz w:val="24"/>
          <w:szCs w:val="24"/>
          <w:lang w:val="fr-FR" w:eastAsia="en-GB"/>
        </w:rPr>
        <w:t xml:space="preserve">le </w:t>
      </w:r>
      <w:r w:rsidRPr="00DC09A4">
        <w:rPr>
          <w:rFonts w:eastAsia="Times New Roman" w:cstheme="minorHAnsi"/>
          <w:color w:val="000000"/>
          <w:sz w:val="24"/>
          <w:szCs w:val="24"/>
          <w:lang w:val="fr-FR" w:eastAsia="en-GB"/>
        </w:rPr>
        <w:t>10 janvier 2018.</w:t>
      </w:r>
    </w:p>
    <w:p w:rsidR="00E34AC8" w:rsidRDefault="00E34AC8" w:rsidP="00FB2EC2">
      <w:pPr>
        <w:spacing w:after="195" w:line="244" w:lineRule="auto"/>
        <w:rPr>
          <w:rFonts w:eastAsia="Times New Roman" w:cstheme="minorHAnsi"/>
          <w:color w:val="000000"/>
          <w:sz w:val="24"/>
          <w:szCs w:val="24"/>
          <w:lang w:val="fr-FR" w:eastAsia="en-GB"/>
        </w:rPr>
      </w:pPr>
    </w:p>
    <w:p w:rsidR="00D84163" w:rsidRPr="001E3234" w:rsidRDefault="001D2714" w:rsidP="00FB2EC2">
      <w:pPr>
        <w:spacing w:after="195" w:line="244" w:lineRule="auto"/>
        <w:rPr>
          <w:rFonts w:eastAsia="Times New Roman" w:cstheme="minorHAnsi"/>
          <w:b/>
          <w:color w:val="000000"/>
          <w:sz w:val="24"/>
          <w:szCs w:val="24"/>
          <w:lang w:val="fr-FR" w:eastAsia="en-GB"/>
        </w:rPr>
      </w:pPr>
      <w:r w:rsidRPr="001E3234">
        <w:rPr>
          <w:rFonts w:eastAsia="Times New Roman" w:cstheme="minorHAnsi"/>
          <w:b/>
          <w:color w:val="000000"/>
          <w:sz w:val="24"/>
          <w:szCs w:val="24"/>
          <w:lang w:val="fr-FR" w:eastAsia="en-GB"/>
        </w:rPr>
        <w:t>DOSSIERS DE CANDIDATURES</w:t>
      </w:r>
    </w:p>
    <w:p w:rsidR="00DC059A" w:rsidRPr="00DC09A4" w:rsidRDefault="001D2714" w:rsidP="00DC059A">
      <w:pPr>
        <w:spacing w:after="208" w:line="244" w:lineRule="auto"/>
        <w:ind w:left="-5" w:hanging="10"/>
        <w:rPr>
          <w:rFonts w:eastAsia="Times New Roman" w:cstheme="minorHAnsi"/>
          <w:color w:val="000000"/>
          <w:sz w:val="24"/>
          <w:szCs w:val="24"/>
          <w:lang w:val="fr-FR" w:eastAsia="en-GB"/>
        </w:rPr>
      </w:pPr>
      <w:r w:rsidRPr="001E7344">
        <w:rPr>
          <w:rFonts w:cstheme="minorHAnsi"/>
          <w:sz w:val="24"/>
          <w:szCs w:val="24"/>
          <w:shd w:val="clear" w:color="auto" w:fill="FFFFFF"/>
          <w:lang w:val="fr-FR"/>
        </w:rPr>
        <w:t xml:space="preserve">Prière envoyer un CV détaillé accompagné d'une lettre de motivation indiquant les expériences et connaissances acquises dans ce domaine ainsi que </w:t>
      </w:r>
      <w:r w:rsidRPr="001E7344">
        <w:rPr>
          <w:rFonts w:eastAsia="Times New Roman" w:cstheme="minorHAnsi"/>
          <w:sz w:val="24"/>
          <w:szCs w:val="24"/>
          <w:lang w:val="fr-FR" w:eastAsia="en-GB"/>
        </w:rPr>
        <w:t xml:space="preserve">votre devis pour une consultation journalière à Madonna </w:t>
      </w:r>
      <w:proofErr w:type="spellStart"/>
      <w:r w:rsidRPr="0052692D">
        <w:rPr>
          <w:rFonts w:eastAsia="Times New Roman" w:cstheme="minorHAnsi"/>
          <w:color w:val="000000"/>
          <w:sz w:val="24"/>
          <w:szCs w:val="24"/>
          <w:lang w:val="fr-FR" w:eastAsia="en-GB"/>
        </w:rPr>
        <w:t>Kendona</w:t>
      </w:r>
      <w:proofErr w:type="spellEnd"/>
      <w:r w:rsidRPr="0052692D">
        <w:rPr>
          <w:rFonts w:eastAsia="Times New Roman" w:cstheme="minorHAnsi"/>
          <w:color w:val="000000"/>
          <w:sz w:val="24"/>
          <w:szCs w:val="24"/>
          <w:lang w:val="fr-FR" w:eastAsia="en-GB"/>
        </w:rPr>
        <w:t xml:space="preserve">- l’administratrice de programme, Initiatives spéciales à l’adresse </w:t>
      </w:r>
      <w:r w:rsidR="004B42B0" w:rsidRPr="0052692D">
        <w:rPr>
          <w:rFonts w:eastAsia="Times New Roman" w:cstheme="minorHAnsi"/>
          <w:color w:val="0563C1"/>
          <w:sz w:val="24"/>
          <w:szCs w:val="24"/>
          <w:u w:val="single"/>
          <w:lang w:val="fr-FR" w:eastAsia="en-GB"/>
        </w:rPr>
        <w:t>Madonna@awdf.org</w:t>
      </w:r>
      <w:r w:rsidR="004B42B0" w:rsidRPr="0052692D">
        <w:rPr>
          <w:rFonts w:eastAsia="Times New Roman" w:cstheme="minorHAnsi"/>
          <w:color w:val="FF0000"/>
          <w:sz w:val="24"/>
          <w:szCs w:val="24"/>
          <w:lang w:val="fr-FR" w:eastAsia="en-GB"/>
        </w:rPr>
        <w:t>. </w:t>
      </w:r>
    </w:p>
    <w:p w:rsidR="00DC059A" w:rsidRPr="00DC09A4" w:rsidRDefault="00DC059A" w:rsidP="003A1872">
      <w:pPr>
        <w:jc w:val="both"/>
        <w:rPr>
          <w:rFonts w:cstheme="minorHAnsi"/>
          <w:sz w:val="24"/>
          <w:szCs w:val="24"/>
          <w:lang w:val="fr-FR"/>
        </w:rPr>
      </w:pPr>
      <w:r w:rsidRPr="001E3234">
        <w:rPr>
          <w:rFonts w:cstheme="minorHAnsi"/>
          <w:sz w:val="24"/>
          <w:szCs w:val="24"/>
          <w:shd w:val="clear" w:color="auto" w:fill="FFFFFF"/>
          <w:lang w:val="fr-FR"/>
        </w:rPr>
        <w:t>Merci d</w:t>
      </w:r>
      <w:r w:rsidR="00C4286D" w:rsidRPr="001E3234">
        <w:rPr>
          <w:rFonts w:cstheme="minorHAnsi"/>
          <w:sz w:val="24"/>
          <w:szCs w:val="24"/>
          <w:shd w:val="clear" w:color="auto" w:fill="FFFFFF"/>
          <w:lang w:val="fr-FR"/>
        </w:rPr>
        <w:t xml:space="preserve">e mettre comme </w:t>
      </w:r>
      <w:r w:rsidR="00C4286D" w:rsidRPr="001E3234">
        <w:rPr>
          <w:rFonts w:cstheme="minorHAnsi"/>
          <w:sz w:val="24"/>
          <w:szCs w:val="24"/>
          <w:lang w:val="fr-FR"/>
        </w:rPr>
        <w:t>objet du courriel </w:t>
      </w:r>
      <w:r w:rsidR="00C4286D" w:rsidRPr="00DC09A4">
        <w:rPr>
          <w:rFonts w:cstheme="minorHAnsi"/>
          <w:sz w:val="24"/>
          <w:szCs w:val="24"/>
          <w:lang w:val="fr-FR"/>
        </w:rPr>
        <w:t>: candidature au poste de consultant (e)</w:t>
      </w:r>
    </w:p>
    <w:p w:rsidR="00937C13" w:rsidRPr="00DC09A4" w:rsidRDefault="001D2714" w:rsidP="00FB2EC2">
      <w:pPr>
        <w:spacing w:after="195" w:line="244" w:lineRule="auto"/>
        <w:rPr>
          <w:rFonts w:eastAsia="Times New Roman" w:cstheme="minorHAnsi"/>
          <w:color w:val="000000"/>
          <w:sz w:val="24"/>
          <w:szCs w:val="24"/>
          <w:lang w:val="fr-FR" w:eastAsia="en-GB"/>
        </w:rPr>
      </w:pPr>
      <w:r>
        <w:rPr>
          <w:rStyle w:val="Strong"/>
          <w:rFonts w:cstheme="minorHAnsi"/>
          <w:sz w:val="24"/>
          <w:szCs w:val="24"/>
          <w:shd w:val="clear" w:color="auto" w:fill="FFFFFF"/>
          <w:lang w:val="fr-FR"/>
        </w:rPr>
        <w:t xml:space="preserve">Date de clôture de l’offre : </w:t>
      </w:r>
      <w:r w:rsidRPr="001E7344">
        <w:rPr>
          <w:rFonts w:cstheme="minorHAnsi"/>
          <w:sz w:val="24"/>
          <w:szCs w:val="24"/>
          <w:shd w:val="clear" w:color="auto" w:fill="FFFFFF"/>
          <w:lang w:val="fr-FR"/>
        </w:rPr>
        <w:t>lundi  13 novembre 2017</w:t>
      </w:r>
    </w:p>
    <w:p w:rsidR="00937C13" w:rsidRPr="003E6FE2" w:rsidRDefault="00937C13" w:rsidP="00DD6477">
      <w:pPr>
        <w:spacing w:after="195" w:line="244" w:lineRule="auto"/>
        <w:rPr>
          <w:rFonts w:eastAsia="Times New Roman" w:cstheme="minorHAnsi"/>
          <w:color w:val="000000"/>
          <w:sz w:val="24"/>
          <w:szCs w:val="24"/>
          <w:lang w:val="fr-FR" w:eastAsia="en-GB"/>
        </w:rPr>
      </w:pPr>
    </w:p>
    <w:p w:rsidR="00937C13" w:rsidRPr="003E6FE2" w:rsidRDefault="00937C13" w:rsidP="00FB2EC2">
      <w:pPr>
        <w:spacing w:after="195" w:line="244" w:lineRule="auto"/>
        <w:rPr>
          <w:rFonts w:eastAsia="Times New Roman" w:cstheme="minorHAnsi"/>
          <w:color w:val="000000"/>
          <w:sz w:val="24"/>
          <w:szCs w:val="24"/>
          <w:lang w:val="fr-FR" w:eastAsia="en-GB"/>
        </w:rPr>
      </w:pPr>
    </w:p>
    <w:p w:rsidR="002A4940" w:rsidRPr="003E6FE2" w:rsidRDefault="002A4940" w:rsidP="00FB2EC2">
      <w:pPr>
        <w:spacing w:after="195" w:line="244" w:lineRule="auto"/>
        <w:rPr>
          <w:rFonts w:eastAsia="Times New Roman" w:cstheme="minorHAnsi"/>
          <w:color w:val="000000"/>
          <w:sz w:val="24"/>
          <w:szCs w:val="24"/>
          <w:lang w:val="fr-FR" w:eastAsia="en-GB"/>
        </w:rPr>
      </w:pPr>
    </w:p>
    <w:p w:rsidR="004F3C47" w:rsidRPr="003E6FE2" w:rsidRDefault="004F3C47" w:rsidP="00FB2EC2">
      <w:pPr>
        <w:spacing w:after="195" w:line="244" w:lineRule="auto"/>
        <w:rPr>
          <w:rFonts w:eastAsia="Times New Roman" w:cstheme="minorHAnsi"/>
          <w:color w:val="000000"/>
          <w:sz w:val="24"/>
          <w:szCs w:val="24"/>
          <w:lang w:val="fr-FR" w:eastAsia="en-GB"/>
        </w:rPr>
      </w:pPr>
    </w:p>
    <w:p w:rsidR="00497234" w:rsidRPr="003E6FE2" w:rsidRDefault="00497234" w:rsidP="002A4940">
      <w:pPr>
        <w:spacing w:after="195" w:line="244" w:lineRule="auto"/>
        <w:rPr>
          <w:rFonts w:eastAsia="Times New Roman" w:cstheme="minorHAnsi"/>
          <w:color w:val="000000"/>
          <w:sz w:val="24"/>
          <w:szCs w:val="24"/>
          <w:lang w:val="fr-FR" w:eastAsia="en-GB"/>
        </w:rPr>
      </w:pPr>
      <w:r w:rsidRPr="003E6FE2">
        <w:rPr>
          <w:rFonts w:cstheme="minorHAnsi"/>
          <w:sz w:val="24"/>
          <w:szCs w:val="24"/>
          <w:lang w:val="fr-FR"/>
        </w:rPr>
        <w:t xml:space="preserve"> </w:t>
      </w:r>
    </w:p>
    <w:p w:rsidR="000D1BAD" w:rsidRPr="003E6FE2" w:rsidRDefault="000D1BAD" w:rsidP="000D1BAD">
      <w:pPr>
        <w:spacing w:after="195" w:line="244" w:lineRule="auto"/>
        <w:ind w:left="721" w:hanging="360"/>
        <w:rPr>
          <w:rFonts w:eastAsia="Times New Roman" w:cstheme="minorHAnsi"/>
          <w:color w:val="000000"/>
          <w:sz w:val="24"/>
          <w:szCs w:val="24"/>
          <w:lang w:val="fr-FR" w:eastAsia="en-GB"/>
        </w:rPr>
      </w:pPr>
    </w:p>
    <w:p w:rsidR="000D1BAD" w:rsidRPr="003E6FE2" w:rsidRDefault="000D1BAD" w:rsidP="00A91DF3">
      <w:pPr>
        <w:rPr>
          <w:rFonts w:eastAsia="Calibri" w:cstheme="minorHAnsi"/>
          <w:sz w:val="24"/>
          <w:szCs w:val="24"/>
          <w:lang w:val="fr-FR"/>
        </w:rPr>
      </w:pPr>
    </w:p>
    <w:p w:rsidR="000D1BAD" w:rsidRPr="003E6FE2" w:rsidRDefault="000D1BAD" w:rsidP="00A91DF3">
      <w:pPr>
        <w:rPr>
          <w:rFonts w:eastAsia="Calibri" w:cstheme="minorHAnsi"/>
          <w:sz w:val="24"/>
          <w:szCs w:val="24"/>
          <w:lang w:val="fr-FR"/>
        </w:rPr>
      </w:pPr>
      <w:r w:rsidRPr="003E6FE2">
        <w:rPr>
          <w:rFonts w:cstheme="minorHAnsi"/>
          <w:sz w:val="24"/>
          <w:szCs w:val="24"/>
          <w:lang w:val="fr-FR"/>
        </w:rPr>
        <w:br/>
      </w:r>
    </w:p>
    <w:p w:rsidR="00CC3FA5" w:rsidRPr="003E6FE2" w:rsidRDefault="00CC3FA5" w:rsidP="00217987">
      <w:pPr>
        <w:rPr>
          <w:rFonts w:cstheme="minorHAnsi"/>
          <w:sz w:val="24"/>
          <w:szCs w:val="24"/>
          <w:lang w:val="fr-FR"/>
        </w:rPr>
      </w:pPr>
    </w:p>
    <w:p w:rsidR="005B6D62" w:rsidRPr="003E6FE2" w:rsidRDefault="005B6D62" w:rsidP="001C66B6">
      <w:pPr>
        <w:rPr>
          <w:rFonts w:cstheme="minorHAnsi"/>
          <w:sz w:val="24"/>
          <w:szCs w:val="24"/>
          <w:lang w:val="fr-FR"/>
        </w:rPr>
      </w:pPr>
    </w:p>
    <w:sectPr w:rsidR="005B6D62" w:rsidRPr="003E6F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511BE"/>
    <w:multiLevelType w:val="hybridMultilevel"/>
    <w:tmpl w:val="4968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02C6F"/>
    <w:multiLevelType w:val="hybridMultilevel"/>
    <w:tmpl w:val="9FAE79EC"/>
    <w:lvl w:ilvl="0" w:tplc="B4CA5ED0">
      <w:start w:val="1"/>
      <w:numFmt w:val="bullet"/>
      <w:lvlText w:val="•"/>
      <w:lvlJc w:val="left"/>
      <w:pPr>
        <w:ind w:left="7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B5A228E">
      <w:start w:val="1"/>
      <w:numFmt w:val="bullet"/>
      <w:lvlText w:val="o"/>
      <w:lvlJc w:val="left"/>
      <w:pPr>
        <w:ind w:left="1441"/>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2" w:tplc="0A0A85DC">
      <w:start w:val="1"/>
      <w:numFmt w:val="bullet"/>
      <w:lvlText w:val="▪"/>
      <w:lvlJc w:val="left"/>
      <w:pPr>
        <w:ind w:left="2161"/>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3" w:tplc="EB363EB0">
      <w:start w:val="1"/>
      <w:numFmt w:val="bullet"/>
      <w:lvlText w:val="•"/>
      <w:lvlJc w:val="left"/>
      <w:pPr>
        <w:ind w:left="2881"/>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4" w:tplc="38821AAE">
      <w:start w:val="1"/>
      <w:numFmt w:val="bullet"/>
      <w:lvlText w:val="o"/>
      <w:lvlJc w:val="left"/>
      <w:pPr>
        <w:ind w:left="3601"/>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5" w:tplc="03DA188C">
      <w:start w:val="1"/>
      <w:numFmt w:val="bullet"/>
      <w:lvlText w:val="▪"/>
      <w:lvlJc w:val="left"/>
      <w:pPr>
        <w:ind w:left="4321"/>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6" w:tplc="3746DA10">
      <w:start w:val="1"/>
      <w:numFmt w:val="bullet"/>
      <w:lvlText w:val="•"/>
      <w:lvlJc w:val="left"/>
      <w:pPr>
        <w:ind w:left="5041"/>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7" w:tplc="22047F24">
      <w:start w:val="1"/>
      <w:numFmt w:val="bullet"/>
      <w:lvlText w:val="o"/>
      <w:lvlJc w:val="left"/>
      <w:pPr>
        <w:ind w:left="5761"/>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8" w:tplc="040E10D8">
      <w:start w:val="1"/>
      <w:numFmt w:val="bullet"/>
      <w:lvlText w:val="▪"/>
      <w:lvlJc w:val="left"/>
      <w:pPr>
        <w:ind w:left="6481"/>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abstractNum>
  <w:abstractNum w:abstractNumId="2">
    <w:nsid w:val="1BEC5B74"/>
    <w:multiLevelType w:val="hybridMultilevel"/>
    <w:tmpl w:val="839A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98760C"/>
    <w:multiLevelType w:val="hybridMultilevel"/>
    <w:tmpl w:val="8B836B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36D286A"/>
    <w:multiLevelType w:val="hybridMultilevel"/>
    <w:tmpl w:val="E76A6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CF02C8"/>
    <w:multiLevelType w:val="hybridMultilevel"/>
    <w:tmpl w:val="D6F6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8D6219"/>
    <w:multiLevelType w:val="hybridMultilevel"/>
    <w:tmpl w:val="73EC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62"/>
    <w:rsid w:val="0000152D"/>
    <w:rsid w:val="00097218"/>
    <w:rsid w:val="000D1BAD"/>
    <w:rsid w:val="000D72D5"/>
    <w:rsid w:val="0012707E"/>
    <w:rsid w:val="001B66E6"/>
    <w:rsid w:val="001C66B6"/>
    <w:rsid w:val="001D2714"/>
    <w:rsid w:val="001D577D"/>
    <w:rsid w:val="001E3234"/>
    <w:rsid w:val="00217987"/>
    <w:rsid w:val="0029328C"/>
    <w:rsid w:val="002A4940"/>
    <w:rsid w:val="002C3594"/>
    <w:rsid w:val="002D1958"/>
    <w:rsid w:val="00321A20"/>
    <w:rsid w:val="00333E1B"/>
    <w:rsid w:val="003A1872"/>
    <w:rsid w:val="003B2AB9"/>
    <w:rsid w:val="003E6FE2"/>
    <w:rsid w:val="004363F9"/>
    <w:rsid w:val="00443152"/>
    <w:rsid w:val="00497234"/>
    <w:rsid w:val="004B42B0"/>
    <w:rsid w:val="004E0E86"/>
    <w:rsid w:val="004F06C4"/>
    <w:rsid w:val="004F3C47"/>
    <w:rsid w:val="00555791"/>
    <w:rsid w:val="00591CEB"/>
    <w:rsid w:val="005B6D62"/>
    <w:rsid w:val="00616B7C"/>
    <w:rsid w:val="00642E89"/>
    <w:rsid w:val="00672067"/>
    <w:rsid w:val="006E6C0E"/>
    <w:rsid w:val="007908D5"/>
    <w:rsid w:val="007D5D21"/>
    <w:rsid w:val="007F1800"/>
    <w:rsid w:val="007F305B"/>
    <w:rsid w:val="00820CB0"/>
    <w:rsid w:val="008717BA"/>
    <w:rsid w:val="00897128"/>
    <w:rsid w:val="008B20AB"/>
    <w:rsid w:val="008D2ADA"/>
    <w:rsid w:val="00937C13"/>
    <w:rsid w:val="00A25475"/>
    <w:rsid w:val="00A91DF3"/>
    <w:rsid w:val="00AB5F47"/>
    <w:rsid w:val="00AC60EA"/>
    <w:rsid w:val="00B30BF3"/>
    <w:rsid w:val="00B76A1F"/>
    <w:rsid w:val="00BC3935"/>
    <w:rsid w:val="00C01607"/>
    <w:rsid w:val="00C2567C"/>
    <w:rsid w:val="00C4286D"/>
    <w:rsid w:val="00C6232D"/>
    <w:rsid w:val="00CC3FA5"/>
    <w:rsid w:val="00CE537B"/>
    <w:rsid w:val="00D14163"/>
    <w:rsid w:val="00D56E68"/>
    <w:rsid w:val="00D84163"/>
    <w:rsid w:val="00DC059A"/>
    <w:rsid w:val="00DC09A4"/>
    <w:rsid w:val="00DD6477"/>
    <w:rsid w:val="00DF6686"/>
    <w:rsid w:val="00E34AC8"/>
    <w:rsid w:val="00E429F4"/>
    <w:rsid w:val="00E837EA"/>
    <w:rsid w:val="00E962D7"/>
    <w:rsid w:val="00EC23DC"/>
    <w:rsid w:val="00F1241C"/>
    <w:rsid w:val="00FB2EC2"/>
    <w:rsid w:val="00FD7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9DFB5-5D34-44C7-8FE6-20BF1E53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20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20CB0"/>
    <w:rPr>
      <w:rFonts w:ascii="Courier New" w:eastAsia="Times New Roman" w:hAnsi="Courier New" w:cs="Courier New"/>
      <w:sz w:val="20"/>
      <w:szCs w:val="20"/>
      <w:lang w:eastAsia="en-GB"/>
    </w:rPr>
  </w:style>
  <w:style w:type="paragraph" w:styleId="ListParagraph">
    <w:name w:val="List Paragraph"/>
    <w:basedOn w:val="Normal"/>
    <w:uiPriority w:val="34"/>
    <w:qFormat/>
    <w:rsid w:val="004E0E86"/>
    <w:pPr>
      <w:ind w:left="720"/>
      <w:contextualSpacing/>
    </w:pPr>
  </w:style>
  <w:style w:type="paragraph" w:customStyle="1" w:styleId="Default">
    <w:name w:val="Default"/>
    <w:rsid w:val="00937C1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A1872"/>
    <w:rPr>
      <w:color w:val="0563C1" w:themeColor="hyperlink"/>
      <w:u w:val="single"/>
    </w:rPr>
  </w:style>
  <w:style w:type="character" w:styleId="Strong">
    <w:name w:val="Strong"/>
    <w:basedOn w:val="DefaultParagraphFont"/>
    <w:uiPriority w:val="22"/>
    <w:qFormat/>
    <w:rsid w:val="00DC09A4"/>
    <w:rPr>
      <w:b/>
      <w:bCs/>
    </w:rPr>
  </w:style>
  <w:style w:type="paragraph" w:styleId="BalloonText">
    <w:name w:val="Balloon Text"/>
    <w:basedOn w:val="Normal"/>
    <w:link w:val="BalloonTextChar"/>
    <w:uiPriority w:val="99"/>
    <w:semiHidden/>
    <w:unhideWhenUsed/>
    <w:rsid w:val="00AB5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8845">
      <w:bodyDiv w:val="1"/>
      <w:marLeft w:val="0"/>
      <w:marRight w:val="0"/>
      <w:marTop w:val="0"/>
      <w:marBottom w:val="0"/>
      <w:divBdr>
        <w:top w:val="none" w:sz="0" w:space="0" w:color="auto"/>
        <w:left w:val="none" w:sz="0" w:space="0" w:color="auto"/>
        <w:bottom w:val="none" w:sz="0" w:space="0" w:color="auto"/>
        <w:right w:val="none" w:sz="0" w:space="0" w:color="auto"/>
      </w:divBdr>
    </w:div>
    <w:div w:id="200671727">
      <w:bodyDiv w:val="1"/>
      <w:marLeft w:val="0"/>
      <w:marRight w:val="0"/>
      <w:marTop w:val="0"/>
      <w:marBottom w:val="0"/>
      <w:divBdr>
        <w:top w:val="none" w:sz="0" w:space="0" w:color="auto"/>
        <w:left w:val="none" w:sz="0" w:space="0" w:color="auto"/>
        <w:bottom w:val="none" w:sz="0" w:space="0" w:color="auto"/>
        <w:right w:val="none" w:sz="0" w:space="0" w:color="auto"/>
      </w:divBdr>
    </w:div>
    <w:div w:id="651449190">
      <w:bodyDiv w:val="1"/>
      <w:marLeft w:val="0"/>
      <w:marRight w:val="0"/>
      <w:marTop w:val="0"/>
      <w:marBottom w:val="0"/>
      <w:divBdr>
        <w:top w:val="none" w:sz="0" w:space="0" w:color="auto"/>
        <w:left w:val="none" w:sz="0" w:space="0" w:color="auto"/>
        <w:bottom w:val="none" w:sz="0" w:space="0" w:color="auto"/>
        <w:right w:val="none" w:sz="0" w:space="0" w:color="auto"/>
      </w:divBdr>
    </w:div>
    <w:div w:id="1078089928">
      <w:bodyDiv w:val="1"/>
      <w:marLeft w:val="0"/>
      <w:marRight w:val="0"/>
      <w:marTop w:val="0"/>
      <w:marBottom w:val="0"/>
      <w:divBdr>
        <w:top w:val="none" w:sz="0" w:space="0" w:color="auto"/>
        <w:left w:val="none" w:sz="0" w:space="0" w:color="auto"/>
        <w:bottom w:val="none" w:sz="0" w:space="0" w:color="auto"/>
        <w:right w:val="none" w:sz="0" w:space="0" w:color="auto"/>
      </w:divBdr>
    </w:div>
    <w:div w:id="1499425488">
      <w:bodyDiv w:val="1"/>
      <w:marLeft w:val="0"/>
      <w:marRight w:val="0"/>
      <w:marTop w:val="0"/>
      <w:marBottom w:val="0"/>
      <w:divBdr>
        <w:top w:val="none" w:sz="0" w:space="0" w:color="auto"/>
        <w:left w:val="none" w:sz="0" w:space="0" w:color="auto"/>
        <w:bottom w:val="none" w:sz="0" w:space="0" w:color="auto"/>
        <w:right w:val="none" w:sz="0" w:space="0" w:color="auto"/>
      </w:divBdr>
    </w:div>
    <w:div w:id="184420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AWDF</dc:creator>
  <cp:keywords/>
  <dc:description/>
  <cp:lastModifiedBy>AWDF</cp:lastModifiedBy>
  <cp:revision>47</cp:revision>
  <cp:lastPrinted>2017-11-07T16:48:00Z</cp:lastPrinted>
  <dcterms:created xsi:type="dcterms:W3CDTF">2017-10-30T11:45:00Z</dcterms:created>
  <dcterms:modified xsi:type="dcterms:W3CDTF">2017-11-08T08:36:00Z</dcterms:modified>
</cp:coreProperties>
</file>